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i w:val="0"/>
          <w:iCs w:val="0"/>
          <w:sz w:val="44"/>
          <w:szCs w:val="44"/>
          <w:highlight w:val="none"/>
        </w:rPr>
      </w:pPr>
      <w:bookmarkStart w:id="0" w:name="_Toc287620665"/>
    </w:p>
    <w:p>
      <w:pPr>
        <w:spacing w:line="360" w:lineRule="auto"/>
        <w:jc w:val="center"/>
        <w:rPr>
          <w:rFonts w:ascii="宋体" w:hAnsi="宋体"/>
          <w:i w:val="0"/>
          <w:iCs w:val="0"/>
          <w:kern w:val="0"/>
          <w:sz w:val="32"/>
          <w:szCs w:val="32"/>
          <w:highlight w:val="none"/>
        </w:rPr>
      </w:pPr>
      <w:r>
        <w:rPr>
          <w:rFonts w:hint="eastAsia" w:ascii="宋体" w:hAnsi="宋体"/>
          <w:i w:val="0"/>
          <w:iCs w:val="0"/>
          <w:kern w:val="0"/>
          <w:sz w:val="32"/>
          <w:szCs w:val="32"/>
          <w:highlight w:val="none"/>
          <w:u w:val="single"/>
        </w:rPr>
        <w:t>两江新区职工活动大竹林街道</w:t>
      </w:r>
      <w:bookmarkStart w:id="823" w:name="_GoBack"/>
      <w:bookmarkEnd w:id="823"/>
      <w:r>
        <w:rPr>
          <w:rFonts w:hint="eastAsia" w:ascii="宋体" w:hAnsi="宋体"/>
          <w:i w:val="0"/>
          <w:iCs w:val="0"/>
          <w:kern w:val="0"/>
          <w:sz w:val="32"/>
          <w:szCs w:val="32"/>
          <w:highlight w:val="none"/>
          <w:u w:val="single"/>
        </w:rPr>
        <w:t>分中心项目（项目名称）</w:t>
      </w: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center"/>
        <w:rPr>
          <w:rFonts w:ascii="宋体" w:hAnsi="宋体"/>
          <w:i w:val="0"/>
          <w:iCs w:val="0"/>
          <w:kern w:val="0"/>
          <w:sz w:val="72"/>
          <w:szCs w:val="72"/>
          <w:highlight w:val="none"/>
        </w:rPr>
      </w:pPr>
      <w:r>
        <w:rPr>
          <w:rFonts w:hint="eastAsia" w:ascii="宋体" w:hAnsi="宋体"/>
          <w:i w:val="0"/>
          <w:iCs w:val="0"/>
          <w:kern w:val="0"/>
          <w:sz w:val="72"/>
          <w:szCs w:val="72"/>
          <w:highlight w:val="none"/>
          <w:lang w:val="en-US" w:eastAsia="zh-CN"/>
        </w:rPr>
        <w:t>竞争性比选</w:t>
      </w:r>
      <w:r>
        <w:rPr>
          <w:rFonts w:ascii="宋体" w:hAnsi="宋体"/>
          <w:i w:val="0"/>
          <w:iCs w:val="0"/>
          <w:kern w:val="0"/>
          <w:sz w:val="72"/>
          <w:szCs w:val="72"/>
          <w:highlight w:val="none"/>
        </w:rPr>
        <w:t>文件</w:t>
      </w:r>
    </w:p>
    <w:p>
      <w:pPr>
        <w:autoSpaceDE w:val="0"/>
        <w:autoSpaceDN w:val="0"/>
        <w:adjustRightInd w:val="0"/>
        <w:snapToGrid w:val="0"/>
        <w:spacing w:line="360" w:lineRule="auto"/>
        <w:jc w:val="left"/>
        <w:rPr>
          <w:rFonts w:ascii="宋体" w:hAnsi="宋体"/>
          <w:i w:val="0"/>
          <w:iCs w:val="0"/>
          <w:kern w:val="0"/>
          <w:sz w:val="10"/>
          <w:szCs w:val="1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rPr>
          <w:rFonts w:ascii="宋体" w:hAnsi="宋体"/>
          <w:i w:val="0"/>
          <w:iCs w:val="0"/>
          <w:kern w:val="0"/>
          <w:sz w:val="20"/>
          <w:szCs w:val="20"/>
          <w:highlight w:val="none"/>
        </w:rPr>
      </w:pPr>
    </w:p>
    <w:p>
      <w:pPr>
        <w:autoSpaceDE w:val="0"/>
        <w:autoSpaceDN w:val="0"/>
        <w:adjustRightInd w:val="0"/>
        <w:snapToGrid w:val="0"/>
        <w:spacing w:line="360" w:lineRule="auto"/>
        <w:jc w:val="left"/>
        <w:rPr>
          <w:rFonts w:ascii="宋体" w:hAnsi="宋体"/>
          <w:i w:val="0"/>
          <w:iCs w:val="0"/>
          <w:kern w:val="0"/>
          <w:sz w:val="20"/>
          <w:szCs w:val="20"/>
          <w:highlight w:val="none"/>
        </w:rPr>
      </w:pPr>
    </w:p>
    <w:p>
      <w:pPr>
        <w:autoSpaceDE w:val="0"/>
        <w:autoSpaceDN w:val="0"/>
        <w:adjustRightInd w:val="0"/>
        <w:snapToGrid w:val="0"/>
        <w:spacing w:line="360" w:lineRule="auto"/>
        <w:rPr>
          <w:rFonts w:ascii="宋体" w:hAnsi="宋体"/>
          <w:i w:val="0"/>
          <w:iCs w:val="0"/>
          <w:kern w:val="0"/>
          <w:sz w:val="20"/>
          <w:szCs w:val="20"/>
          <w:highlight w:val="none"/>
        </w:rPr>
      </w:pPr>
    </w:p>
    <w:p>
      <w:pPr>
        <w:autoSpaceDE w:val="0"/>
        <w:autoSpaceDN w:val="0"/>
        <w:adjustRightInd w:val="0"/>
        <w:snapToGrid w:val="0"/>
        <w:spacing w:line="360" w:lineRule="auto"/>
        <w:rPr>
          <w:rFonts w:ascii="宋体" w:hAnsi="宋体"/>
          <w:i w:val="0"/>
          <w:iCs w:val="0"/>
          <w:kern w:val="0"/>
          <w:sz w:val="20"/>
          <w:szCs w:val="20"/>
          <w:highlight w:val="none"/>
        </w:rPr>
      </w:pPr>
    </w:p>
    <w:p>
      <w:pPr>
        <w:autoSpaceDE w:val="0"/>
        <w:autoSpaceDN w:val="0"/>
        <w:adjustRightInd w:val="0"/>
        <w:snapToGrid w:val="0"/>
        <w:spacing w:line="360" w:lineRule="auto"/>
        <w:rPr>
          <w:rFonts w:ascii="宋体" w:hAnsi="宋体"/>
          <w:i w:val="0"/>
          <w:iCs w:val="0"/>
          <w:kern w:val="0"/>
          <w:sz w:val="20"/>
          <w:szCs w:val="20"/>
          <w:highlight w:val="none"/>
        </w:rPr>
      </w:pPr>
    </w:p>
    <w:p>
      <w:pPr>
        <w:tabs>
          <w:tab w:val="left" w:pos="6219"/>
        </w:tabs>
        <w:autoSpaceDE w:val="0"/>
        <w:autoSpaceDN w:val="0"/>
        <w:adjustRightInd w:val="0"/>
        <w:snapToGrid w:val="0"/>
        <w:spacing w:line="360" w:lineRule="auto"/>
        <w:jc w:val="center"/>
        <w:rPr>
          <w:rFonts w:ascii="宋体" w:hAnsi="宋体"/>
          <w:b/>
          <w:i w:val="0"/>
          <w:iCs w:val="0"/>
          <w:w w:val="99"/>
          <w:kern w:val="0"/>
          <w:sz w:val="28"/>
          <w:szCs w:val="28"/>
          <w:highlight w:val="none"/>
        </w:rPr>
      </w:pPr>
      <w:r>
        <w:rPr>
          <w:rFonts w:hint="eastAsia" w:ascii="宋体" w:hAnsi="宋体"/>
          <w:b/>
          <w:i w:val="0"/>
          <w:iCs w:val="0"/>
          <w:w w:val="99"/>
          <w:kern w:val="0"/>
          <w:sz w:val="28"/>
          <w:szCs w:val="28"/>
          <w:highlight w:val="none"/>
          <w:lang w:val="en-US" w:eastAsia="zh-CN"/>
        </w:rPr>
        <w:t xml:space="preserve">  </w:t>
      </w:r>
      <w:r>
        <w:rPr>
          <w:rFonts w:ascii="宋体" w:hAnsi="宋体"/>
          <w:b/>
          <w:i w:val="0"/>
          <w:iCs w:val="0"/>
          <w:w w:val="99"/>
          <w:kern w:val="0"/>
          <w:sz w:val="28"/>
          <w:szCs w:val="28"/>
          <w:highlight w:val="none"/>
        </w:rPr>
        <w:t>招　　标　 人：</w:t>
      </w:r>
      <w:r>
        <w:rPr>
          <w:rFonts w:hint="eastAsia" w:ascii="宋体" w:hAnsi="宋体" w:cs="Times New Roman"/>
          <w:b/>
          <w:i w:val="0"/>
          <w:iCs w:val="0"/>
          <w:color w:val="auto"/>
          <w:spacing w:val="8"/>
          <w:kern w:val="0"/>
          <w:sz w:val="28"/>
          <w:szCs w:val="28"/>
          <w:highlight w:val="none"/>
          <w:u w:val="single"/>
          <w:lang w:val="en-US" w:eastAsia="zh-CN"/>
        </w:rPr>
        <w:t>重庆两江新区大竹林街道总工会</w:t>
      </w:r>
      <w:r>
        <w:rPr>
          <w:rFonts w:ascii="宋体" w:hAnsi="宋体"/>
          <w:b/>
          <w:i w:val="0"/>
          <w:iCs w:val="0"/>
          <w:w w:val="99"/>
          <w:kern w:val="0"/>
          <w:sz w:val="28"/>
          <w:szCs w:val="28"/>
          <w:highlight w:val="none"/>
        </w:rPr>
        <w:t>（盖单位法人章）</w:t>
      </w:r>
    </w:p>
    <w:p>
      <w:pPr>
        <w:tabs>
          <w:tab w:val="left" w:pos="6252"/>
        </w:tabs>
        <w:autoSpaceDE w:val="0"/>
        <w:autoSpaceDN w:val="0"/>
        <w:adjustRightInd w:val="0"/>
        <w:snapToGrid w:val="0"/>
        <w:spacing w:line="360" w:lineRule="auto"/>
        <w:jc w:val="center"/>
        <w:rPr>
          <w:rFonts w:ascii="宋体" w:hAnsi="宋体"/>
          <w:b/>
          <w:i w:val="0"/>
          <w:iCs w:val="0"/>
          <w:w w:val="99"/>
          <w:kern w:val="0"/>
          <w:sz w:val="28"/>
          <w:szCs w:val="28"/>
          <w:highlight w:val="none"/>
        </w:rPr>
      </w:pPr>
      <w:r>
        <w:rPr>
          <w:rFonts w:ascii="宋体" w:hAnsi="宋体"/>
          <w:b/>
          <w:i w:val="0"/>
          <w:iCs w:val="0"/>
          <w:spacing w:val="8"/>
          <w:kern w:val="0"/>
          <w:sz w:val="28"/>
          <w:szCs w:val="28"/>
          <w:highlight w:val="none"/>
        </w:rPr>
        <w:t>招标代理机构：</w:t>
      </w:r>
      <w:r>
        <w:rPr>
          <w:rFonts w:hint="eastAsia" w:ascii="宋体" w:hAnsi="宋体"/>
          <w:b/>
          <w:i w:val="0"/>
          <w:iCs w:val="0"/>
          <w:color w:val="auto"/>
          <w:spacing w:val="8"/>
          <w:kern w:val="0"/>
          <w:sz w:val="28"/>
          <w:szCs w:val="28"/>
          <w:highlight w:val="none"/>
          <w:u w:val="single"/>
          <w:lang w:eastAsia="zh-CN"/>
        </w:rPr>
        <w:t>重庆市聚创招标代理有限公司</w:t>
      </w:r>
      <w:r>
        <w:rPr>
          <w:rFonts w:ascii="宋体" w:hAnsi="宋体"/>
          <w:b/>
          <w:i w:val="0"/>
          <w:iCs w:val="0"/>
          <w:w w:val="99"/>
          <w:kern w:val="0"/>
          <w:sz w:val="28"/>
          <w:szCs w:val="28"/>
          <w:highlight w:val="none"/>
        </w:rPr>
        <w:t>（盖单位法人章）</w:t>
      </w:r>
    </w:p>
    <w:p>
      <w:pPr>
        <w:autoSpaceDE w:val="0"/>
        <w:autoSpaceDN w:val="0"/>
        <w:adjustRightInd w:val="0"/>
        <w:snapToGrid w:val="0"/>
        <w:spacing w:line="360" w:lineRule="auto"/>
        <w:jc w:val="center"/>
        <w:rPr>
          <w:rFonts w:ascii="宋体" w:hAnsi="宋体"/>
          <w:b/>
          <w:i w:val="0"/>
          <w:iCs w:val="0"/>
          <w:kern w:val="0"/>
          <w:sz w:val="20"/>
          <w:szCs w:val="20"/>
          <w:highlight w:val="none"/>
        </w:rPr>
      </w:pPr>
    </w:p>
    <w:p>
      <w:pPr>
        <w:autoSpaceDE w:val="0"/>
        <w:autoSpaceDN w:val="0"/>
        <w:adjustRightInd w:val="0"/>
        <w:snapToGrid w:val="0"/>
        <w:spacing w:line="360" w:lineRule="auto"/>
        <w:jc w:val="center"/>
        <w:rPr>
          <w:rFonts w:ascii="宋体" w:hAnsi="宋体"/>
          <w:b/>
          <w:i w:val="0"/>
          <w:iCs w:val="0"/>
          <w:kern w:val="0"/>
          <w:sz w:val="28"/>
          <w:szCs w:val="28"/>
          <w:highlight w:val="none"/>
        </w:rPr>
      </w:pPr>
    </w:p>
    <w:p>
      <w:pPr>
        <w:autoSpaceDE w:val="0"/>
        <w:autoSpaceDN w:val="0"/>
        <w:adjustRightInd w:val="0"/>
        <w:snapToGrid w:val="0"/>
        <w:spacing w:line="360" w:lineRule="auto"/>
        <w:jc w:val="center"/>
        <w:rPr>
          <w:rFonts w:ascii="宋体" w:hAnsi="宋体"/>
          <w:b/>
          <w:i w:val="0"/>
          <w:iCs w:val="0"/>
          <w:kern w:val="0"/>
          <w:sz w:val="28"/>
          <w:szCs w:val="28"/>
          <w:highlight w:val="none"/>
        </w:rPr>
      </w:pPr>
    </w:p>
    <w:p>
      <w:pPr>
        <w:autoSpaceDE w:val="0"/>
        <w:autoSpaceDN w:val="0"/>
        <w:adjustRightInd w:val="0"/>
        <w:snapToGrid w:val="0"/>
        <w:spacing w:line="360" w:lineRule="auto"/>
        <w:rPr>
          <w:rFonts w:ascii="宋体" w:hAnsi="宋体"/>
          <w:b/>
          <w:i w:val="0"/>
          <w:iCs w:val="0"/>
          <w:kern w:val="0"/>
          <w:sz w:val="20"/>
          <w:szCs w:val="20"/>
          <w:highlight w:val="none"/>
        </w:rPr>
      </w:pPr>
    </w:p>
    <w:p>
      <w:pPr>
        <w:tabs>
          <w:tab w:val="left" w:pos="6252"/>
        </w:tabs>
        <w:autoSpaceDE w:val="0"/>
        <w:autoSpaceDN w:val="0"/>
        <w:adjustRightInd w:val="0"/>
        <w:snapToGrid w:val="0"/>
        <w:spacing w:line="360" w:lineRule="auto"/>
        <w:jc w:val="center"/>
        <w:rPr>
          <w:rFonts w:ascii="宋体" w:hAnsi="宋体"/>
          <w:bCs/>
          <w:i w:val="0"/>
          <w:iCs w:val="0"/>
          <w:spacing w:val="8"/>
          <w:kern w:val="0"/>
          <w:sz w:val="28"/>
          <w:szCs w:val="28"/>
          <w:highlight w:val="none"/>
        </w:rPr>
      </w:pPr>
      <w:bookmarkStart w:id="1" w:name="_Toc536797277"/>
      <w:bookmarkStart w:id="2" w:name="_Toc536621766"/>
      <w:bookmarkStart w:id="3" w:name="_Toc13210649"/>
      <w:bookmarkStart w:id="4" w:name="_Toc509218549"/>
      <w:bookmarkStart w:id="5" w:name="_Toc536796736"/>
      <w:r>
        <w:rPr>
          <w:rFonts w:hint="eastAsia" w:ascii="宋体" w:hAnsi="宋体"/>
          <w:b/>
          <w:i w:val="0"/>
          <w:iCs w:val="0"/>
          <w:spacing w:val="8"/>
          <w:kern w:val="0"/>
          <w:sz w:val="28"/>
          <w:szCs w:val="28"/>
          <w:highlight w:val="none"/>
          <w:u w:val="single"/>
          <w:lang w:val="en-US" w:eastAsia="zh-CN"/>
        </w:rPr>
        <w:t>2024</w:t>
      </w:r>
      <w:r>
        <w:rPr>
          <w:rFonts w:ascii="宋体" w:hAnsi="宋体"/>
          <w:b/>
          <w:i w:val="0"/>
          <w:iCs w:val="0"/>
          <w:spacing w:val="8"/>
          <w:kern w:val="0"/>
          <w:sz w:val="28"/>
          <w:szCs w:val="28"/>
          <w:highlight w:val="none"/>
        </w:rPr>
        <w:t>年</w:t>
      </w:r>
      <w:r>
        <w:rPr>
          <w:rFonts w:hint="eastAsia" w:ascii="宋体" w:hAnsi="宋体"/>
          <w:b/>
          <w:i w:val="0"/>
          <w:iCs w:val="0"/>
          <w:spacing w:val="8"/>
          <w:kern w:val="0"/>
          <w:sz w:val="28"/>
          <w:szCs w:val="28"/>
          <w:highlight w:val="none"/>
          <w:u w:val="single"/>
          <w:lang w:val="en-US" w:eastAsia="zh-CN"/>
        </w:rPr>
        <w:t>1</w:t>
      </w:r>
      <w:r>
        <w:rPr>
          <w:rFonts w:ascii="宋体" w:hAnsi="宋体"/>
          <w:b/>
          <w:i w:val="0"/>
          <w:iCs w:val="0"/>
          <w:spacing w:val="8"/>
          <w:kern w:val="0"/>
          <w:sz w:val="28"/>
          <w:szCs w:val="28"/>
          <w:highlight w:val="none"/>
        </w:rPr>
        <w:t>月</w:t>
      </w:r>
      <w:bookmarkEnd w:id="1"/>
      <w:bookmarkEnd w:id="2"/>
      <w:bookmarkEnd w:id="3"/>
      <w:bookmarkEnd w:id="4"/>
      <w:bookmarkEnd w:id="5"/>
    </w:p>
    <w:p>
      <w:pPr>
        <w:pStyle w:val="3"/>
        <w:spacing w:line="360" w:lineRule="auto"/>
        <w:jc w:val="center"/>
        <w:rPr>
          <w:rFonts w:ascii="宋体" w:hAnsi="宋体"/>
          <w:i w:val="0"/>
          <w:iCs w:val="0"/>
          <w:w w:val="99"/>
          <w:kern w:val="0"/>
          <w:sz w:val="24"/>
          <w:highlight w:val="none"/>
        </w:rPr>
        <w:sectPr>
          <w:headerReference r:id="rId4" w:type="default"/>
          <w:footerReference r:id="rId5" w:type="default"/>
          <w:pgSz w:w="11907" w:h="16840"/>
          <w:pgMar w:top="1304" w:right="1134" w:bottom="1304" w:left="1304" w:header="851" w:footer="992" w:gutter="0"/>
          <w:pgNumType w:fmt="numberInDash" w:start="1"/>
          <w:cols w:space="720" w:num="1"/>
          <w:docGrid w:linePitch="312" w:charSpace="0"/>
        </w:sectPr>
      </w:pPr>
    </w:p>
    <w:p>
      <w:pPr>
        <w:pStyle w:val="118"/>
        <w:jc w:val="center"/>
        <w:rPr>
          <w:rFonts w:ascii="宋体" w:hAnsi="宋体"/>
          <w:i w:val="0"/>
          <w:iCs w:val="0"/>
          <w:color w:val="auto"/>
          <w:sz w:val="44"/>
          <w:szCs w:val="44"/>
          <w:highlight w:val="none"/>
        </w:rPr>
      </w:pPr>
      <w:bookmarkStart w:id="6" w:name="_Toc28843"/>
      <w:bookmarkStart w:id="7" w:name="_Toc5767"/>
      <w:r>
        <w:rPr>
          <w:rFonts w:ascii="宋体" w:hAnsi="宋体"/>
          <w:i w:val="0"/>
          <w:iCs w:val="0"/>
          <w:color w:val="auto"/>
          <w:sz w:val="44"/>
          <w:szCs w:val="44"/>
          <w:highlight w:val="none"/>
          <w:lang w:val="zh-CN"/>
        </w:rPr>
        <w:t>目</w:t>
      </w:r>
      <w:r>
        <w:rPr>
          <w:rFonts w:hint="eastAsia" w:ascii="宋体" w:hAnsi="宋体"/>
          <w:i w:val="0"/>
          <w:iCs w:val="0"/>
          <w:color w:val="auto"/>
          <w:sz w:val="44"/>
          <w:szCs w:val="44"/>
          <w:highlight w:val="none"/>
          <w:lang w:val="zh-CN"/>
        </w:rPr>
        <w:t xml:space="preserve"> </w:t>
      </w:r>
      <w:r>
        <w:rPr>
          <w:rFonts w:ascii="宋体" w:hAnsi="宋体"/>
          <w:i w:val="0"/>
          <w:iCs w:val="0"/>
          <w:color w:val="auto"/>
          <w:sz w:val="44"/>
          <w:szCs w:val="44"/>
          <w:highlight w:val="none"/>
          <w:lang w:val="zh-CN"/>
        </w:rPr>
        <w:t>录</w:t>
      </w:r>
      <w:bookmarkEnd w:id="6"/>
      <w:bookmarkEnd w:id="7"/>
    </w:p>
    <w:p>
      <w:pPr>
        <w:pStyle w:val="31"/>
        <w:tabs>
          <w:tab w:val="right" w:leader="dot" w:pos="9469"/>
        </w:tabs>
      </w:pPr>
      <w:r>
        <w:rPr>
          <w:rFonts w:ascii="宋体" w:hAnsi="宋体"/>
          <w:i w:val="0"/>
          <w:iCs w:val="0"/>
          <w:highlight w:val="none"/>
        </w:rPr>
        <w:fldChar w:fldCharType="begin"/>
      </w:r>
      <w:r>
        <w:rPr>
          <w:rFonts w:ascii="宋体" w:hAnsi="宋体"/>
          <w:i w:val="0"/>
          <w:iCs w:val="0"/>
          <w:highlight w:val="none"/>
        </w:rPr>
        <w:instrText xml:space="preserve"> TOC \o "1-3" \h \z \u </w:instrText>
      </w:r>
      <w:r>
        <w:rPr>
          <w:rFonts w:ascii="宋体" w:hAnsi="宋体"/>
          <w:i w:val="0"/>
          <w:iCs w:val="0"/>
          <w:highlight w:val="none"/>
        </w:rPr>
        <w:fldChar w:fldCharType="separate"/>
      </w:r>
      <w:r>
        <w:rPr>
          <w:rFonts w:ascii="宋体" w:hAnsi="宋体"/>
          <w:i w:val="0"/>
          <w:iCs w:val="0"/>
          <w:highlight w:val="none"/>
        </w:rPr>
        <w:fldChar w:fldCharType="begin"/>
      </w:r>
      <w:r>
        <w:rPr>
          <w:rFonts w:ascii="宋体" w:hAnsi="宋体"/>
          <w:i w:val="0"/>
          <w:iCs w:val="0"/>
          <w:highlight w:val="none"/>
        </w:rPr>
        <w:instrText xml:space="preserve"> HYPERLINK \l _Toc27976 </w:instrText>
      </w:r>
      <w:r>
        <w:rPr>
          <w:rFonts w:ascii="宋体" w:hAnsi="宋体"/>
          <w:i w:val="0"/>
          <w:iCs w:val="0"/>
          <w:highlight w:val="none"/>
        </w:rPr>
        <w:fldChar w:fldCharType="separate"/>
      </w:r>
      <w:r>
        <w:rPr>
          <w:rFonts w:hint="eastAsia" w:ascii="宋体" w:hAnsi="宋体"/>
          <w:i w:val="0"/>
          <w:iCs w:val="0"/>
          <w:szCs w:val="52"/>
          <w:highlight w:val="none"/>
        </w:rPr>
        <w:t>第 一 卷</w:t>
      </w:r>
      <w:r>
        <w:tab/>
      </w:r>
      <w:r>
        <w:fldChar w:fldCharType="begin"/>
      </w:r>
      <w:r>
        <w:instrText xml:space="preserve"> PAGEREF _Toc27976 \h </w:instrText>
      </w:r>
      <w:r>
        <w:fldChar w:fldCharType="separate"/>
      </w:r>
      <w:r>
        <w:t>3</w:t>
      </w:r>
      <w:r>
        <w:fldChar w:fldCharType="end"/>
      </w:r>
      <w:r>
        <w:rPr>
          <w:rFonts w:ascii="宋体" w:hAnsi="宋体"/>
          <w:i w:val="0"/>
          <w:iCs w:val="0"/>
          <w:highlight w:val="none"/>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_Toc30563 </w:instrText>
      </w:r>
      <w:r>
        <w:rPr>
          <w:rFonts w:ascii="宋体" w:hAnsi="宋体"/>
          <w:bCs/>
          <w:i w:val="0"/>
          <w:iCs w:val="0"/>
          <w:szCs w:val="20"/>
          <w:highlight w:val="none"/>
          <w:lang w:val="zh-CN"/>
        </w:rPr>
        <w:fldChar w:fldCharType="separate"/>
      </w:r>
      <w:r>
        <w:rPr>
          <w:rFonts w:ascii="宋体" w:hAnsi="宋体"/>
          <w:i w:val="0"/>
          <w:iCs w:val="0"/>
          <w:snapToGrid w:val="0"/>
          <w:kern w:val="0"/>
          <w:highlight w:val="none"/>
        </w:rPr>
        <w:t>第一章  招标公告</w:t>
      </w:r>
      <w:r>
        <w:tab/>
      </w:r>
      <w:r>
        <w:fldChar w:fldCharType="begin"/>
      </w:r>
      <w:r>
        <w:instrText xml:space="preserve"> PAGEREF _Toc30563 \h </w:instrText>
      </w:r>
      <w:r>
        <w:fldChar w:fldCharType="separate"/>
      </w:r>
      <w:r>
        <w:t>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_Toc3231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 xml:space="preserve">1.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招标条件</w:t>
      </w:r>
      <w:r>
        <w:tab/>
      </w:r>
      <w:r>
        <w:fldChar w:fldCharType="begin"/>
      </w:r>
      <w:r>
        <w:instrText xml:space="preserve"> PAGEREF _Toc3231 \h </w:instrText>
      </w:r>
      <w:r>
        <w:fldChar w:fldCharType="separate"/>
      </w:r>
      <w:r>
        <w:t>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_Toc5808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2.</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 xml:space="preserve"> 项目概况与招标范围</w:t>
      </w:r>
      <w:r>
        <w:tab/>
      </w:r>
      <w:r>
        <w:fldChar w:fldCharType="begin"/>
      </w:r>
      <w:r>
        <w:instrText xml:space="preserve"> PAGEREF _Toc5808 \h </w:instrText>
      </w:r>
      <w:r>
        <w:fldChar w:fldCharType="separate"/>
      </w:r>
      <w:r>
        <w:t>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_Toc11742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 xml:space="preserve">3.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投标人资格要求</w:t>
      </w:r>
      <w:r>
        <w:tab/>
      </w:r>
      <w:r>
        <w:fldChar w:fldCharType="begin"/>
      </w:r>
      <w:r>
        <w:instrText xml:space="preserve"> PAGEREF _Toc11742 \h </w:instrText>
      </w:r>
      <w:r>
        <w:fldChar w:fldCharType="separate"/>
      </w:r>
      <w:r>
        <w:t>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_Toc20512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 xml:space="preserve">4.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招标文件的获取</w:t>
      </w:r>
      <w:r>
        <w:tab/>
      </w:r>
      <w:r>
        <w:fldChar w:fldCharType="begin"/>
      </w:r>
      <w:r>
        <w:instrText xml:space="preserve"> PAGEREF _Toc20512 \h </w:instrText>
      </w:r>
      <w:r>
        <w:fldChar w:fldCharType="separate"/>
      </w:r>
      <w:r>
        <w:t>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_Toc23077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 xml:space="preserve">5.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投标文件的递交</w:t>
      </w:r>
      <w:r>
        <w:tab/>
      </w:r>
      <w:r>
        <w:fldChar w:fldCharType="begin"/>
      </w:r>
      <w:r>
        <w:instrText xml:space="preserve"> PAGEREF _Toc23077 \h </w:instrText>
      </w:r>
      <w:r>
        <w:fldChar w:fldCharType="separate"/>
      </w:r>
      <w:r>
        <w:t>5</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_Toc12582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 xml:space="preserve">6.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发布公告的媒介</w:t>
      </w:r>
      <w:r>
        <w:tab/>
      </w:r>
      <w:r>
        <w:fldChar w:fldCharType="begin"/>
      </w:r>
      <w:r>
        <w:instrText xml:space="preserve"> PAGEREF _Toc12582 \h </w:instrText>
      </w:r>
      <w:r>
        <w:fldChar w:fldCharType="separate"/>
      </w:r>
      <w:r>
        <w:t>5</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_Toc13992 </w:instrText>
      </w:r>
      <w:r>
        <w:rPr>
          <w:rFonts w:ascii="宋体" w:hAnsi="宋体"/>
          <w:bCs/>
          <w:i w:val="0"/>
          <w:iCs w:val="0"/>
          <w:szCs w:val="20"/>
          <w:highlight w:val="none"/>
          <w:lang w:val="zh-CN"/>
        </w:rPr>
        <w:fldChar w:fldCharType="separate"/>
      </w:r>
      <w:r>
        <w:rPr>
          <w:rFonts w:hint="eastAsia" w:ascii="宋体" w:hAnsi="宋体"/>
          <w:i w:val="0"/>
          <w:iCs w:val="0"/>
          <w:snapToGrid w:val="0"/>
          <w:szCs w:val="28"/>
          <w:highlight w:val="none"/>
        </w:rPr>
        <w:t>7</w:t>
      </w:r>
      <w:r>
        <w:rPr>
          <w:rFonts w:ascii="宋体" w:hAnsi="宋体"/>
          <w:i w:val="0"/>
          <w:iCs w:val="0"/>
          <w:snapToGrid w:val="0"/>
          <w:szCs w:val="28"/>
          <w:highlight w:val="none"/>
        </w:rPr>
        <w:t xml:space="preserve">.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联系方式</w:t>
      </w:r>
      <w:r>
        <w:tab/>
      </w:r>
      <w:r>
        <w:fldChar w:fldCharType="begin"/>
      </w:r>
      <w:r>
        <w:instrText xml:space="preserve"> PAGEREF _Toc13992 \h </w:instrText>
      </w:r>
      <w:r>
        <w:fldChar w:fldCharType="separate"/>
      </w:r>
      <w:r>
        <w:t>5</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_Toc2436 </w:instrText>
      </w:r>
      <w:r>
        <w:rPr>
          <w:rFonts w:ascii="宋体" w:hAnsi="宋体"/>
          <w:bCs/>
          <w:i w:val="0"/>
          <w:iCs w:val="0"/>
          <w:szCs w:val="20"/>
          <w:highlight w:val="none"/>
          <w:lang w:val="zh-CN"/>
        </w:rPr>
        <w:fldChar w:fldCharType="separate"/>
      </w:r>
      <w:r>
        <w:rPr>
          <w:rFonts w:ascii="宋体" w:hAnsi="宋体"/>
          <w:i w:val="0"/>
          <w:iCs w:val="0"/>
          <w:snapToGrid w:val="0"/>
          <w:kern w:val="0"/>
          <w:highlight w:val="none"/>
        </w:rPr>
        <w:t>第二章  投标人须知</w:t>
      </w:r>
      <w:r>
        <w:tab/>
      </w:r>
      <w:r>
        <w:fldChar w:fldCharType="begin"/>
      </w:r>
      <w:r>
        <w:instrText xml:space="preserve"> PAGEREF _Toc2436 \h </w:instrText>
      </w:r>
      <w:r>
        <w:fldChar w:fldCharType="separate"/>
      </w:r>
      <w:r>
        <w:t>6</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_Toc7667 </w:instrText>
      </w:r>
      <w:r>
        <w:rPr>
          <w:rFonts w:ascii="宋体" w:hAnsi="宋体"/>
          <w:bCs/>
          <w:i w:val="0"/>
          <w:iCs w:val="0"/>
          <w:szCs w:val="20"/>
          <w:highlight w:val="none"/>
          <w:lang w:val="zh-CN"/>
        </w:rPr>
        <w:fldChar w:fldCharType="separate"/>
      </w:r>
      <w:r>
        <w:rPr>
          <w:rFonts w:hint="eastAsia" w:ascii="宋体" w:hAnsi="宋体"/>
          <w:i w:val="0"/>
          <w:iCs w:val="0"/>
          <w:highlight w:val="none"/>
        </w:rPr>
        <w:t>投标人须知前附表</w:t>
      </w:r>
      <w:r>
        <w:tab/>
      </w:r>
      <w:r>
        <w:fldChar w:fldCharType="begin"/>
      </w:r>
      <w:r>
        <w:instrText xml:space="preserve"> PAGEREF _Toc7667 \h </w:instrText>
      </w:r>
      <w:r>
        <w:fldChar w:fldCharType="separate"/>
      </w:r>
      <w:r>
        <w:t>6</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_Toc21515 </w:instrText>
      </w:r>
      <w:r>
        <w:rPr>
          <w:rFonts w:ascii="宋体" w:hAnsi="宋体"/>
          <w:bCs/>
          <w:i w:val="0"/>
          <w:iCs w:val="0"/>
          <w:szCs w:val="20"/>
          <w:highlight w:val="none"/>
          <w:lang w:val="zh-CN"/>
        </w:rPr>
        <w:fldChar w:fldCharType="separate"/>
      </w:r>
      <w:r>
        <w:rPr>
          <w:rFonts w:ascii="宋体" w:hAnsi="宋体"/>
          <w:i w:val="0"/>
          <w:iCs w:val="0"/>
          <w:snapToGrid w:val="0"/>
          <w:highlight w:val="none"/>
        </w:rPr>
        <w:t>1.  总则</w:t>
      </w:r>
      <w:r>
        <w:tab/>
      </w:r>
      <w:r>
        <w:fldChar w:fldCharType="begin"/>
      </w:r>
      <w:r>
        <w:instrText xml:space="preserve"> PAGEREF _Toc21515 \h </w:instrText>
      </w:r>
      <w:r>
        <w:fldChar w:fldCharType="separate"/>
      </w:r>
      <w:r>
        <w:t>17</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_Toc18502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  项目概况</w:t>
      </w:r>
      <w:r>
        <w:tab/>
      </w:r>
      <w:r>
        <w:fldChar w:fldCharType="begin"/>
      </w:r>
      <w:r>
        <w:instrText xml:space="preserve"> PAGEREF _Toc18502 \h </w:instrText>
      </w:r>
      <w:r>
        <w:fldChar w:fldCharType="separate"/>
      </w:r>
      <w:r>
        <w:t>17</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_Toc5629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1.2  资金来源和落实情况</w:t>
      </w:r>
      <w:r>
        <w:tab/>
      </w:r>
      <w:r>
        <w:fldChar w:fldCharType="begin"/>
      </w:r>
      <w:r>
        <w:instrText xml:space="preserve"> PAGEREF _Toc5629 \h </w:instrText>
      </w:r>
      <w:r>
        <w:fldChar w:fldCharType="separate"/>
      </w:r>
      <w:r>
        <w:t>17</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_Toc9169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1.3  招标范围、计划工期和质量要求</w:t>
      </w:r>
      <w:r>
        <w:tab/>
      </w:r>
      <w:r>
        <w:fldChar w:fldCharType="begin"/>
      </w:r>
      <w:r>
        <w:instrText xml:space="preserve"> PAGEREF _Toc9169 \h </w:instrText>
      </w:r>
      <w:r>
        <w:fldChar w:fldCharType="separate"/>
      </w:r>
      <w:r>
        <w:t>17</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_Toc29403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1.4  投标人资格要求</w:t>
      </w:r>
      <w:r>
        <w:tab/>
      </w:r>
      <w:r>
        <w:fldChar w:fldCharType="begin"/>
      </w:r>
      <w:r>
        <w:instrText xml:space="preserve"> PAGEREF _Toc29403 \h </w:instrText>
      </w:r>
      <w:r>
        <w:fldChar w:fldCharType="separate"/>
      </w:r>
      <w:r>
        <w:t>17</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_Toc17372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1.5  费用承担</w:t>
      </w:r>
      <w:r>
        <w:tab/>
      </w:r>
      <w:r>
        <w:fldChar w:fldCharType="begin"/>
      </w:r>
      <w:r>
        <w:instrText xml:space="preserve"> PAGEREF _Toc17372 \h </w:instrText>
      </w:r>
      <w:r>
        <w:fldChar w:fldCharType="separate"/>
      </w:r>
      <w:r>
        <w:t>18</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_Toc24433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1.6  保密</w:t>
      </w:r>
      <w:r>
        <w:tab/>
      </w:r>
      <w:r>
        <w:fldChar w:fldCharType="begin"/>
      </w:r>
      <w:r>
        <w:instrText xml:space="preserve"> PAGEREF _Toc24433 \h </w:instrText>
      </w:r>
      <w:r>
        <w:fldChar w:fldCharType="separate"/>
      </w:r>
      <w:r>
        <w:t>18</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_Toc17947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1.7  语言文字</w:t>
      </w:r>
      <w:r>
        <w:tab/>
      </w:r>
      <w:r>
        <w:fldChar w:fldCharType="begin"/>
      </w:r>
      <w:r>
        <w:instrText xml:space="preserve"> PAGEREF _Toc17947 \h </w:instrText>
      </w:r>
      <w:r>
        <w:fldChar w:fldCharType="separate"/>
      </w:r>
      <w:r>
        <w:t>18</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_Toc30289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1.8  计量单位</w:t>
      </w:r>
      <w:r>
        <w:tab/>
      </w:r>
      <w:r>
        <w:fldChar w:fldCharType="begin"/>
      </w:r>
      <w:r>
        <w:instrText xml:space="preserve"> PAGEREF _Toc30289 \h </w:instrText>
      </w:r>
      <w:r>
        <w:fldChar w:fldCharType="separate"/>
      </w:r>
      <w:r>
        <w:t>18</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_Toc18370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1.9  踏勘现场</w:t>
      </w:r>
      <w:r>
        <w:tab/>
      </w:r>
      <w:r>
        <w:fldChar w:fldCharType="begin"/>
      </w:r>
      <w:r>
        <w:instrText xml:space="preserve"> PAGEREF _Toc18370 \h </w:instrText>
      </w:r>
      <w:r>
        <w:fldChar w:fldCharType="separate"/>
      </w:r>
      <w:r>
        <w:t>18</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_Toc16676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1.10  投标预备会</w:t>
      </w:r>
      <w:r>
        <w:tab/>
      </w:r>
      <w:r>
        <w:fldChar w:fldCharType="begin"/>
      </w:r>
      <w:r>
        <w:instrText xml:space="preserve"> PAGEREF _Toc16676 \h </w:instrText>
      </w:r>
      <w:r>
        <w:fldChar w:fldCharType="separate"/>
      </w:r>
      <w:r>
        <w:t>18</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_Toc4115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1.11  分包</w:t>
      </w:r>
      <w:r>
        <w:tab/>
      </w:r>
      <w:r>
        <w:fldChar w:fldCharType="begin"/>
      </w:r>
      <w:r>
        <w:instrText xml:space="preserve"> PAGEREF _Toc4115 \h </w:instrText>
      </w:r>
      <w:r>
        <w:fldChar w:fldCharType="separate"/>
      </w:r>
      <w:r>
        <w:t>19</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_Toc9586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1.12  偏离</w:t>
      </w:r>
      <w:r>
        <w:tab/>
      </w:r>
      <w:r>
        <w:fldChar w:fldCharType="begin"/>
      </w:r>
      <w:r>
        <w:instrText xml:space="preserve"> PAGEREF _Toc9586 \h </w:instrText>
      </w:r>
      <w:r>
        <w:fldChar w:fldCharType="separate"/>
      </w:r>
      <w:r>
        <w:t>19</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_Toc1148 </w:instrText>
      </w:r>
      <w:r>
        <w:rPr>
          <w:rFonts w:ascii="宋体" w:hAnsi="宋体"/>
          <w:bCs/>
          <w:i w:val="0"/>
          <w:iCs w:val="0"/>
          <w:szCs w:val="20"/>
          <w:highlight w:val="none"/>
          <w:lang w:val="zh-CN"/>
        </w:rPr>
        <w:fldChar w:fldCharType="separate"/>
      </w:r>
      <w:r>
        <w:rPr>
          <w:rFonts w:ascii="宋体" w:hAnsi="宋体"/>
          <w:i w:val="0"/>
          <w:iCs w:val="0"/>
          <w:snapToGrid w:val="0"/>
          <w:highlight w:val="none"/>
        </w:rPr>
        <w:t>2.  招标文件</w:t>
      </w:r>
      <w:r>
        <w:tab/>
      </w:r>
      <w:r>
        <w:fldChar w:fldCharType="begin"/>
      </w:r>
      <w:r>
        <w:instrText xml:space="preserve"> PAGEREF _Toc1148 \h </w:instrText>
      </w:r>
      <w:r>
        <w:fldChar w:fldCharType="separate"/>
      </w:r>
      <w:r>
        <w:t>19</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_Toc22747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2.1  招标文件的组成</w:t>
      </w:r>
      <w:r>
        <w:tab/>
      </w:r>
      <w:r>
        <w:fldChar w:fldCharType="begin"/>
      </w:r>
      <w:r>
        <w:instrText xml:space="preserve"> PAGEREF _Toc22747 \h </w:instrText>
      </w:r>
      <w:r>
        <w:fldChar w:fldCharType="separate"/>
      </w:r>
      <w:r>
        <w:t>19</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_Toc23163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2.2  招标文件的澄清</w:t>
      </w:r>
      <w:r>
        <w:tab/>
      </w:r>
      <w:r>
        <w:fldChar w:fldCharType="begin"/>
      </w:r>
      <w:r>
        <w:instrText xml:space="preserve"> PAGEREF _Toc23163 \h </w:instrText>
      </w:r>
      <w:r>
        <w:fldChar w:fldCharType="separate"/>
      </w:r>
      <w:r>
        <w:t>19</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_Toc8142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2.3  招标文件的修改</w:t>
      </w:r>
      <w:r>
        <w:tab/>
      </w:r>
      <w:r>
        <w:fldChar w:fldCharType="begin"/>
      </w:r>
      <w:r>
        <w:instrText xml:space="preserve"> PAGEREF _Toc8142 \h </w:instrText>
      </w:r>
      <w:r>
        <w:fldChar w:fldCharType="separate"/>
      </w:r>
      <w:r>
        <w:t>19</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_Toc24044 </w:instrText>
      </w:r>
      <w:r>
        <w:rPr>
          <w:rFonts w:ascii="宋体" w:hAnsi="宋体"/>
          <w:bCs/>
          <w:i w:val="0"/>
          <w:iCs w:val="0"/>
          <w:szCs w:val="20"/>
          <w:highlight w:val="none"/>
          <w:lang w:val="zh-CN"/>
        </w:rPr>
        <w:fldChar w:fldCharType="separate"/>
      </w:r>
      <w:r>
        <w:rPr>
          <w:rFonts w:ascii="宋体" w:hAnsi="宋体"/>
          <w:i w:val="0"/>
          <w:iCs w:val="0"/>
          <w:snapToGrid w:val="0"/>
          <w:highlight w:val="none"/>
        </w:rPr>
        <w:t>3.  投标文件</w:t>
      </w:r>
      <w:r>
        <w:tab/>
      </w:r>
      <w:r>
        <w:fldChar w:fldCharType="begin"/>
      </w:r>
      <w:r>
        <w:instrText xml:space="preserve"> PAGEREF _Toc24044 \h </w:instrText>
      </w:r>
      <w:r>
        <w:fldChar w:fldCharType="separate"/>
      </w:r>
      <w:r>
        <w:t>20</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_Toc29506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3.1  投标文件的组成</w:t>
      </w:r>
      <w:r>
        <w:tab/>
      </w:r>
      <w:r>
        <w:fldChar w:fldCharType="begin"/>
      </w:r>
      <w:r>
        <w:instrText xml:space="preserve"> PAGEREF _Toc29506 \h </w:instrText>
      </w:r>
      <w:r>
        <w:fldChar w:fldCharType="separate"/>
      </w:r>
      <w:r>
        <w:t>20</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_Toc5732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3.2  投标报价</w:t>
      </w:r>
      <w:r>
        <w:tab/>
      </w:r>
      <w:r>
        <w:fldChar w:fldCharType="begin"/>
      </w:r>
      <w:r>
        <w:instrText xml:space="preserve"> PAGEREF _Toc5732 \h </w:instrText>
      </w:r>
      <w:r>
        <w:fldChar w:fldCharType="separate"/>
      </w:r>
      <w:r>
        <w:t>20</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_Toc19715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3.3  投标有效期</w:t>
      </w:r>
      <w:r>
        <w:tab/>
      </w:r>
      <w:r>
        <w:fldChar w:fldCharType="begin"/>
      </w:r>
      <w:r>
        <w:instrText xml:space="preserve"> PAGEREF _Toc19715 \h </w:instrText>
      </w:r>
      <w:r>
        <w:fldChar w:fldCharType="separate"/>
      </w:r>
      <w:r>
        <w:t>20</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_Toc11462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3.4  投标</w:t>
      </w:r>
      <w:r>
        <w:rPr>
          <w:rFonts w:hint="eastAsia" w:ascii="宋体" w:hAnsi="宋体"/>
          <w:i w:val="0"/>
          <w:iCs w:val="0"/>
          <w:snapToGrid w:val="0"/>
          <w:szCs w:val="24"/>
          <w:highlight w:val="none"/>
        </w:rPr>
        <w:t>保证金</w:t>
      </w:r>
      <w:r>
        <w:tab/>
      </w:r>
      <w:r>
        <w:fldChar w:fldCharType="begin"/>
      </w:r>
      <w:r>
        <w:instrText xml:space="preserve"> PAGEREF _Toc11462 \h </w:instrText>
      </w:r>
      <w:r>
        <w:fldChar w:fldCharType="separate"/>
      </w:r>
      <w:r>
        <w:t>21</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_Toc6027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3.5  资格审查资料</w:t>
      </w:r>
      <w:r>
        <w:tab/>
      </w:r>
      <w:r>
        <w:fldChar w:fldCharType="begin"/>
      </w:r>
      <w:r>
        <w:instrText xml:space="preserve"> PAGEREF _Toc6027 \h </w:instrText>
      </w:r>
      <w:r>
        <w:fldChar w:fldCharType="separate"/>
      </w:r>
      <w:r>
        <w:t>21</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_Toc14913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3.6  备选投标方案</w:t>
      </w:r>
      <w:r>
        <w:tab/>
      </w:r>
      <w:r>
        <w:fldChar w:fldCharType="begin"/>
      </w:r>
      <w:r>
        <w:instrText xml:space="preserve"> PAGEREF _Toc14913 \h </w:instrText>
      </w:r>
      <w:r>
        <w:fldChar w:fldCharType="separate"/>
      </w:r>
      <w:r>
        <w:t>21</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_Toc25986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3.7  投标文件的编制</w:t>
      </w:r>
      <w:r>
        <w:tab/>
      </w:r>
      <w:r>
        <w:fldChar w:fldCharType="begin"/>
      </w:r>
      <w:r>
        <w:instrText xml:space="preserve"> PAGEREF _Toc25986 \h </w:instrText>
      </w:r>
      <w:r>
        <w:fldChar w:fldCharType="separate"/>
      </w:r>
      <w:r>
        <w:t>21</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_Toc13381 </w:instrText>
      </w:r>
      <w:r>
        <w:rPr>
          <w:rFonts w:ascii="宋体" w:hAnsi="宋体"/>
          <w:bCs/>
          <w:i w:val="0"/>
          <w:iCs w:val="0"/>
          <w:szCs w:val="20"/>
          <w:highlight w:val="none"/>
          <w:lang w:val="zh-CN"/>
        </w:rPr>
        <w:fldChar w:fldCharType="separate"/>
      </w:r>
      <w:r>
        <w:rPr>
          <w:rFonts w:ascii="宋体" w:hAnsi="宋体"/>
          <w:i w:val="0"/>
          <w:iCs w:val="0"/>
          <w:snapToGrid w:val="0"/>
          <w:highlight w:val="none"/>
        </w:rPr>
        <w:t>4.  投标</w:t>
      </w:r>
      <w:r>
        <w:tab/>
      </w:r>
      <w:r>
        <w:fldChar w:fldCharType="begin"/>
      </w:r>
      <w:r>
        <w:instrText xml:space="preserve"> PAGEREF _Toc13381 \h </w:instrText>
      </w:r>
      <w:r>
        <w:fldChar w:fldCharType="separate"/>
      </w:r>
      <w:r>
        <w:t>22</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_Toc30296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4.1  投标文件的密封和标记</w:t>
      </w:r>
      <w:r>
        <w:tab/>
      </w:r>
      <w:r>
        <w:fldChar w:fldCharType="begin"/>
      </w:r>
      <w:r>
        <w:instrText xml:space="preserve"> PAGEREF _Toc30296 \h </w:instrText>
      </w:r>
      <w:r>
        <w:fldChar w:fldCharType="separate"/>
      </w:r>
      <w:r>
        <w:t>22</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_Toc1343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4.2  投标文件的递交</w:t>
      </w:r>
      <w:r>
        <w:tab/>
      </w:r>
      <w:r>
        <w:fldChar w:fldCharType="begin"/>
      </w:r>
      <w:r>
        <w:instrText xml:space="preserve"> PAGEREF _Toc1343 \h </w:instrText>
      </w:r>
      <w:r>
        <w:fldChar w:fldCharType="separate"/>
      </w:r>
      <w:r>
        <w:t>22</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_Toc30870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4.3  投标文件的修改与撤回</w:t>
      </w:r>
      <w:r>
        <w:tab/>
      </w:r>
      <w:r>
        <w:fldChar w:fldCharType="begin"/>
      </w:r>
      <w:r>
        <w:instrText xml:space="preserve"> PAGEREF _Toc30870 \h </w:instrText>
      </w:r>
      <w:r>
        <w:fldChar w:fldCharType="separate"/>
      </w:r>
      <w:r>
        <w:t>22</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_Toc8220 </w:instrText>
      </w:r>
      <w:r>
        <w:rPr>
          <w:rFonts w:ascii="宋体" w:hAnsi="宋体"/>
          <w:bCs/>
          <w:i w:val="0"/>
          <w:iCs w:val="0"/>
          <w:szCs w:val="20"/>
          <w:highlight w:val="none"/>
          <w:lang w:val="zh-CN"/>
        </w:rPr>
        <w:fldChar w:fldCharType="separate"/>
      </w:r>
      <w:r>
        <w:rPr>
          <w:rFonts w:ascii="宋体" w:hAnsi="宋体"/>
          <w:i w:val="0"/>
          <w:iCs w:val="0"/>
          <w:snapToGrid w:val="0"/>
          <w:highlight w:val="none"/>
        </w:rPr>
        <w:t>5.  开标</w:t>
      </w:r>
      <w:r>
        <w:tab/>
      </w:r>
      <w:r>
        <w:fldChar w:fldCharType="begin"/>
      </w:r>
      <w:r>
        <w:instrText xml:space="preserve"> PAGEREF _Toc8220 \h </w:instrText>
      </w:r>
      <w:r>
        <w:fldChar w:fldCharType="separate"/>
      </w:r>
      <w:r>
        <w:t>22</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_Toc16347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5.1  开标时间和地点</w:t>
      </w:r>
      <w:r>
        <w:tab/>
      </w:r>
      <w:r>
        <w:fldChar w:fldCharType="begin"/>
      </w:r>
      <w:r>
        <w:instrText xml:space="preserve"> PAGEREF _Toc16347 \h </w:instrText>
      </w:r>
      <w:r>
        <w:fldChar w:fldCharType="separate"/>
      </w:r>
      <w:r>
        <w:t>22</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_Toc3289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5.2  开标程序</w:t>
      </w:r>
      <w:r>
        <w:tab/>
      </w:r>
      <w:r>
        <w:fldChar w:fldCharType="begin"/>
      </w:r>
      <w:r>
        <w:instrText xml:space="preserve"> PAGEREF _Toc3289 \h </w:instrText>
      </w:r>
      <w:r>
        <w:fldChar w:fldCharType="separate"/>
      </w:r>
      <w:r>
        <w:t>22</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_Toc5026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5.</w:t>
      </w:r>
      <w:r>
        <w:rPr>
          <w:rFonts w:hint="eastAsia" w:ascii="宋体" w:hAnsi="宋体"/>
          <w:i w:val="0"/>
          <w:iCs w:val="0"/>
          <w:snapToGrid w:val="0"/>
          <w:szCs w:val="24"/>
          <w:highlight w:val="none"/>
        </w:rPr>
        <w:t>3</w:t>
      </w:r>
      <w:r>
        <w:rPr>
          <w:rFonts w:ascii="宋体" w:hAnsi="宋体"/>
          <w:i w:val="0"/>
          <w:iCs w:val="0"/>
          <w:snapToGrid w:val="0"/>
          <w:szCs w:val="24"/>
          <w:highlight w:val="none"/>
        </w:rPr>
        <w:t xml:space="preserve">  </w:t>
      </w:r>
      <w:r>
        <w:rPr>
          <w:rFonts w:hint="eastAsia" w:ascii="宋体" w:hAnsi="宋体"/>
          <w:i w:val="0"/>
          <w:iCs w:val="0"/>
          <w:snapToGrid w:val="0"/>
          <w:szCs w:val="24"/>
          <w:highlight w:val="none"/>
        </w:rPr>
        <w:t>开标异议</w:t>
      </w:r>
      <w:r>
        <w:tab/>
      </w:r>
      <w:r>
        <w:fldChar w:fldCharType="begin"/>
      </w:r>
      <w:r>
        <w:instrText xml:space="preserve"> PAGEREF _Toc5026 \h </w:instrText>
      </w:r>
      <w:r>
        <w:fldChar w:fldCharType="separate"/>
      </w:r>
      <w:r>
        <w:t>22</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_Toc7856 </w:instrText>
      </w:r>
      <w:r>
        <w:rPr>
          <w:rFonts w:ascii="宋体" w:hAnsi="宋体"/>
          <w:bCs/>
          <w:i w:val="0"/>
          <w:iCs w:val="0"/>
          <w:szCs w:val="20"/>
          <w:highlight w:val="none"/>
          <w:lang w:val="zh-CN"/>
        </w:rPr>
        <w:fldChar w:fldCharType="separate"/>
      </w:r>
      <w:r>
        <w:rPr>
          <w:rFonts w:ascii="宋体" w:hAnsi="宋体"/>
          <w:i w:val="0"/>
          <w:iCs w:val="0"/>
          <w:snapToGrid w:val="0"/>
          <w:highlight w:val="none"/>
        </w:rPr>
        <w:t>6.  评标</w:t>
      </w:r>
      <w:r>
        <w:tab/>
      </w:r>
      <w:r>
        <w:fldChar w:fldCharType="begin"/>
      </w:r>
      <w:r>
        <w:instrText xml:space="preserve"> PAGEREF _Toc7856 \h </w:instrText>
      </w:r>
      <w:r>
        <w:fldChar w:fldCharType="separate"/>
      </w:r>
      <w:r>
        <w:t>22</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_Toc9531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6.1  评标委员会</w:t>
      </w:r>
      <w:r>
        <w:tab/>
      </w:r>
      <w:r>
        <w:fldChar w:fldCharType="begin"/>
      </w:r>
      <w:r>
        <w:instrText xml:space="preserve"> PAGEREF _Toc9531 \h </w:instrText>
      </w:r>
      <w:r>
        <w:fldChar w:fldCharType="separate"/>
      </w:r>
      <w:r>
        <w:t>23</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_Toc18598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6.2  评标原则</w:t>
      </w:r>
      <w:r>
        <w:tab/>
      </w:r>
      <w:r>
        <w:fldChar w:fldCharType="begin"/>
      </w:r>
      <w:r>
        <w:instrText xml:space="preserve"> PAGEREF _Toc18598 \h </w:instrText>
      </w:r>
      <w:r>
        <w:fldChar w:fldCharType="separate"/>
      </w:r>
      <w:r>
        <w:t>23</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_Toc28330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6.3  评标</w:t>
      </w:r>
      <w:r>
        <w:tab/>
      </w:r>
      <w:r>
        <w:fldChar w:fldCharType="begin"/>
      </w:r>
      <w:r>
        <w:instrText xml:space="preserve"> PAGEREF _Toc28330 \h </w:instrText>
      </w:r>
      <w:r>
        <w:fldChar w:fldCharType="separate"/>
      </w:r>
      <w:r>
        <w:t>23</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_Toc27524 </w:instrText>
      </w:r>
      <w:r>
        <w:rPr>
          <w:rFonts w:ascii="宋体" w:hAnsi="宋体"/>
          <w:bCs/>
          <w:i w:val="0"/>
          <w:iCs w:val="0"/>
          <w:szCs w:val="20"/>
          <w:highlight w:val="none"/>
          <w:lang w:val="zh-CN"/>
        </w:rPr>
        <w:fldChar w:fldCharType="separate"/>
      </w:r>
      <w:r>
        <w:rPr>
          <w:rFonts w:ascii="宋体" w:hAnsi="宋体"/>
          <w:i w:val="0"/>
          <w:iCs w:val="0"/>
          <w:snapToGrid w:val="0"/>
          <w:highlight w:val="none"/>
        </w:rPr>
        <w:t>7.  合同授予</w:t>
      </w:r>
      <w:r>
        <w:tab/>
      </w:r>
      <w:r>
        <w:fldChar w:fldCharType="begin"/>
      </w:r>
      <w:r>
        <w:instrText xml:space="preserve"> PAGEREF _Toc27524 \h </w:instrText>
      </w:r>
      <w:r>
        <w:fldChar w:fldCharType="separate"/>
      </w:r>
      <w:r>
        <w:t>23</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_Toc2362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7.1  定标方式</w:t>
      </w:r>
      <w:r>
        <w:tab/>
      </w:r>
      <w:r>
        <w:fldChar w:fldCharType="begin"/>
      </w:r>
      <w:r>
        <w:instrText xml:space="preserve"> PAGEREF _Toc2362 \h </w:instrText>
      </w:r>
      <w:r>
        <w:fldChar w:fldCharType="separate"/>
      </w:r>
      <w:r>
        <w:t>23</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_Toc4214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7.2  中标公示及中标通知</w:t>
      </w:r>
      <w:r>
        <w:tab/>
      </w:r>
      <w:r>
        <w:fldChar w:fldCharType="begin"/>
      </w:r>
      <w:r>
        <w:instrText xml:space="preserve"> PAGEREF _Toc4214 \h </w:instrText>
      </w:r>
      <w:r>
        <w:fldChar w:fldCharType="separate"/>
      </w:r>
      <w:r>
        <w:t>23</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_Toc16916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7.3  履约担保</w:t>
      </w:r>
      <w:r>
        <w:tab/>
      </w:r>
      <w:r>
        <w:fldChar w:fldCharType="begin"/>
      </w:r>
      <w:r>
        <w:instrText xml:space="preserve"> PAGEREF _Toc16916 \h </w:instrText>
      </w:r>
      <w:r>
        <w:fldChar w:fldCharType="separate"/>
      </w:r>
      <w:r>
        <w:t>23</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_Toc24052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7.4  签订合同</w:t>
      </w:r>
      <w:r>
        <w:tab/>
      </w:r>
      <w:r>
        <w:fldChar w:fldCharType="begin"/>
      </w:r>
      <w:r>
        <w:instrText xml:space="preserve"> PAGEREF _Toc24052 \h </w:instrText>
      </w:r>
      <w:r>
        <w:fldChar w:fldCharType="separate"/>
      </w:r>
      <w:r>
        <w:t>24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_Toc9238 </w:instrText>
      </w:r>
      <w:r>
        <w:rPr>
          <w:rFonts w:ascii="宋体" w:hAnsi="宋体"/>
          <w:bCs/>
          <w:i w:val="0"/>
          <w:iCs w:val="0"/>
          <w:szCs w:val="20"/>
          <w:highlight w:val="none"/>
          <w:lang w:val="zh-CN"/>
        </w:rPr>
        <w:fldChar w:fldCharType="separate"/>
      </w:r>
      <w:r>
        <w:rPr>
          <w:rFonts w:ascii="宋体" w:hAnsi="宋体"/>
          <w:i w:val="0"/>
          <w:iCs w:val="0"/>
          <w:snapToGrid w:val="0"/>
          <w:highlight w:val="none"/>
        </w:rPr>
        <w:t>8.  重新招标和不再招标</w:t>
      </w:r>
      <w:r>
        <w:tab/>
      </w:r>
      <w:r>
        <w:fldChar w:fldCharType="begin"/>
      </w:r>
      <w:r>
        <w:instrText xml:space="preserve"> PAGEREF _Toc9238 \h </w:instrText>
      </w:r>
      <w:r>
        <w:fldChar w:fldCharType="separate"/>
      </w:r>
      <w:r>
        <w:t>24</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_Toc16542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8.1  重新招标</w:t>
      </w:r>
      <w:r>
        <w:rPr>
          <w:rFonts w:hint="eastAsia" w:ascii="宋体" w:hAnsi="宋体"/>
          <w:i w:val="0"/>
          <w:iCs w:val="0"/>
          <w:snapToGrid w:val="0"/>
          <w:szCs w:val="24"/>
          <w:highlight w:val="none"/>
        </w:rPr>
        <w:t>的情形</w:t>
      </w:r>
      <w:r>
        <w:tab/>
      </w:r>
      <w:r>
        <w:fldChar w:fldCharType="begin"/>
      </w:r>
      <w:r>
        <w:instrText xml:space="preserve"> PAGEREF _Toc16542 \h </w:instrText>
      </w:r>
      <w:r>
        <w:fldChar w:fldCharType="separate"/>
      </w:r>
      <w:r>
        <w:t>24</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_Toc10672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8.2  </w:t>
      </w:r>
      <w:r>
        <w:rPr>
          <w:rFonts w:hint="eastAsia" w:ascii="宋体" w:hAnsi="宋体"/>
          <w:i w:val="0"/>
          <w:iCs w:val="0"/>
          <w:snapToGrid w:val="0"/>
          <w:szCs w:val="24"/>
          <w:highlight w:val="none"/>
        </w:rPr>
        <w:t>重新</w:t>
      </w:r>
      <w:r>
        <w:rPr>
          <w:rFonts w:ascii="宋体" w:hAnsi="宋体"/>
          <w:i w:val="0"/>
          <w:iCs w:val="0"/>
          <w:snapToGrid w:val="0"/>
          <w:szCs w:val="24"/>
          <w:highlight w:val="none"/>
        </w:rPr>
        <w:t>招标和不再招标</w:t>
      </w:r>
      <w:r>
        <w:tab/>
      </w:r>
      <w:r>
        <w:fldChar w:fldCharType="begin"/>
      </w:r>
      <w:r>
        <w:instrText xml:space="preserve"> PAGEREF _Toc10672 \h </w:instrText>
      </w:r>
      <w:r>
        <w:fldChar w:fldCharType="separate"/>
      </w:r>
      <w:r>
        <w:t>24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_Toc20519 </w:instrText>
      </w:r>
      <w:r>
        <w:rPr>
          <w:rFonts w:ascii="宋体" w:hAnsi="宋体"/>
          <w:bCs/>
          <w:i w:val="0"/>
          <w:iCs w:val="0"/>
          <w:szCs w:val="20"/>
          <w:highlight w:val="none"/>
          <w:lang w:val="zh-CN"/>
        </w:rPr>
        <w:fldChar w:fldCharType="separate"/>
      </w:r>
      <w:r>
        <w:rPr>
          <w:rFonts w:ascii="宋体" w:hAnsi="宋体"/>
          <w:i w:val="0"/>
          <w:iCs w:val="0"/>
          <w:snapToGrid w:val="0"/>
          <w:highlight w:val="none"/>
        </w:rPr>
        <w:t>9.  纪律和监督</w:t>
      </w:r>
      <w:r>
        <w:tab/>
      </w:r>
      <w:r>
        <w:fldChar w:fldCharType="begin"/>
      </w:r>
      <w:r>
        <w:instrText xml:space="preserve"> PAGEREF _Toc20519 \h </w:instrText>
      </w:r>
      <w:r>
        <w:fldChar w:fldCharType="separate"/>
      </w:r>
      <w:r>
        <w:t>24</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_Toc7852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9.1  对招标人的纪律要求</w:t>
      </w:r>
      <w:r>
        <w:tab/>
      </w:r>
      <w:r>
        <w:fldChar w:fldCharType="begin"/>
      </w:r>
      <w:r>
        <w:instrText xml:space="preserve"> PAGEREF _Toc7852 \h </w:instrText>
      </w:r>
      <w:r>
        <w:fldChar w:fldCharType="separate"/>
      </w:r>
      <w:r>
        <w:t>24</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_Toc30864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9.2  对投标人的纪律要求</w:t>
      </w:r>
      <w:r>
        <w:tab/>
      </w:r>
      <w:r>
        <w:fldChar w:fldCharType="begin"/>
      </w:r>
      <w:r>
        <w:instrText xml:space="preserve"> PAGEREF _Toc30864 \h </w:instrText>
      </w:r>
      <w:r>
        <w:fldChar w:fldCharType="separate"/>
      </w:r>
      <w:r>
        <w:t>25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_Toc14583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9.3  对评标委员会成员的纪律要求</w:t>
      </w:r>
      <w:r>
        <w:tab/>
      </w:r>
      <w:r>
        <w:fldChar w:fldCharType="begin"/>
      </w:r>
      <w:r>
        <w:instrText xml:space="preserve"> PAGEREF _Toc14583 \h </w:instrText>
      </w:r>
      <w:r>
        <w:fldChar w:fldCharType="separate"/>
      </w:r>
      <w:r>
        <w:t>25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_Toc29247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9.4  对与评标活动有关的工作人员的纪律要求</w:t>
      </w:r>
      <w:r>
        <w:tab/>
      </w:r>
      <w:r>
        <w:fldChar w:fldCharType="begin"/>
      </w:r>
      <w:r>
        <w:instrText xml:space="preserve"> PAGEREF _Toc29247 \h </w:instrText>
      </w:r>
      <w:r>
        <w:fldChar w:fldCharType="separate"/>
      </w:r>
      <w:r>
        <w:t>25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_Toc26851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9.5  投诉</w:t>
      </w:r>
      <w:r>
        <w:tab/>
      </w:r>
      <w:r>
        <w:fldChar w:fldCharType="begin"/>
      </w:r>
      <w:r>
        <w:instrText xml:space="preserve"> PAGEREF _Toc26851 \h </w:instrText>
      </w:r>
      <w:r>
        <w:fldChar w:fldCharType="separate"/>
      </w:r>
      <w:r>
        <w:t>26</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_Toc10159 </w:instrText>
      </w:r>
      <w:r>
        <w:rPr>
          <w:rFonts w:ascii="宋体" w:hAnsi="宋体"/>
          <w:bCs/>
          <w:i w:val="0"/>
          <w:iCs w:val="0"/>
          <w:szCs w:val="20"/>
          <w:highlight w:val="none"/>
          <w:lang w:val="zh-CN"/>
        </w:rPr>
        <w:fldChar w:fldCharType="separate"/>
      </w:r>
      <w:r>
        <w:rPr>
          <w:rFonts w:ascii="宋体" w:hAnsi="宋体"/>
          <w:i w:val="0"/>
          <w:iCs w:val="0"/>
          <w:snapToGrid w:val="0"/>
          <w:highlight w:val="none"/>
        </w:rPr>
        <w:t>10. 需要补充的其他内容</w:t>
      </w:r>
      <w:r>
        <w:tab/>
      </w:r>
      <w:r>
        <w:fldChar w:fldCharType="begin"/>
      </w:r>
      <w:r>
        <w:instrText xml:space="preserve"> PAGEREF _Toc10159 \h </w:instrText>
      </w:r>
      <w:r>
        <w:fldChar w:fldCharType="separate"/>
      </w:r>
      <w:r>
        <w:t>26</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_Toc9360 </w:instrText>
      </w:r>
      <w:r>
        <w:rPr>
          <w:rFonts w:ascii="宋体" w:hAnsi="宋体"/>
          <w:bCs/>
          <w:i w:val="0"/>
          <w:iCs w:val="0"/>
          <w:szCs w:val="20"/>
          <w:highlight w:val="none"/>
          <w:lang w:val="zh-CN"/>
        </w:rPr>
        <w:fldChar w:fldCharType="separate"/>
      </w:r>
      <w:r>
        <w:rPr>
          <w:rFonts w:ascii="宋体" w:hAnsi="宋体"/>
          <w:i w:val="0"/>
          <w:iCs w:val="0"/>
          <w:highlight w:val="none"/>
        </w:rPr>
        <w:t xml:space="preserve">第三章 </w:t>
      </w:r>
      <w:r>
        <w:rPr>
          <w:rFonts w:hint="eastAsia" w:ascii="宋体" w:hAnsi="宋体"/>
          <w:i w:val="0"/>
          <w:iCs w:val="0"/>
          <w:highlight w:val="none"/>
        </w:rPr>
        <w:t xml:space="preserve"> </w:t>
      </w:r>
      <w:r>
        <w:rPr>
          <w:rFonts w:ascii="宋体" w:hAnsi="宋体"/>
          <w:i w:val="0"/>
          <w:iCs w:val="0"/>
          <w:highlight w:val="none"/>
        </w:rPr>
        <w:t>评标办法（综合评估法）</w:t>
      </w:r>
      <w:r>
        <w:tab/>
      </w:r>
      <w:r>
        <w:fldChar w:fldCharType="begin"/>
      </w:r>
      <w:r>
        <w:instrText xml:space="preserve"> PAGEREF _Toc9360 \h </w:instrText>
      </w:r>
      <w:r>
        <w:fldChar w:fldCharType="separate"/>
      </w:r>
      <w:r>
        <w:t>31</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_Toc24018 </w:instrText>
      </w:r>
      <w:r>
        <w:rPr>
          <w:rFonts w:ascii="宋体" w:hAnsi="宋体"/>
          <w:bCs/>
          <w:i w:val="0"/>
          <w:iCs w:val="0"/>
          <w:szCs w:val="20"/>
          <w:highlight w:val="none"/>
          <w:lang w:val="zh-CN"/>
        </w:rPr>
        <w:fldChar w:fldCharType="separate"/>
      </w:r>
      <w:r>
        <w:rPr>
          <w:rFonts w:hint="eastAsia" w:ascii="宋体" w:hAnsi="宋体"/>
          <w:i w:val="0"/>
          <w:iCs w:val="0"/>
          <w:highlight w:val="none"/>
        </w:rPr>
        <w:t>评标办法前附表</w:t>
      </w:r>
      <w:r>
        <w:tab/>
      </w:r>
      <w:r>
        <w:fldChar w:fldCharType="begin"/>
      </w:r>
      <w:r>
        <w:instrText xml:space="preserve"> PAGEREF _Toc24018 \h </w:instrText>
      </w:r>
      <w:r>
        <w:fldChar w:fldCharType="separate"/>
      </w:r>
      <w:r>
        <w:t>31</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_Toc20296 </w:instrText>
      </w:r>
      <w:r>
        <w:rPr>
          <w:rFonts w:ascii="宋体" w:hAnsi="宋体"/>
          <w:bCs/>
          <w:i w:val="0"/>
          <w:iCs w:val="0"/>
          <w:szCs w:val="20"/>
          <w:highlight w:val="none"/>
          <w:lang w:val="zh-CN"/>
        </w:rPr>
        <w:fldChar w:fldCharType="separate"/>
      </w:r>
      <w:r>
        <w:rPr>
          <w:rFonts w:ascii="宋体" w:hAnsi="宋体"/>
          <w:i w:val="0"/>
          <w:iCs w:val="0"/>
          <w:snapToGrid w:val="0"/>
          <w:highlight w:val="none"/>
        </w:rPr>
        <w:t>1.  评标方法</w:t>
      </w:r>
      <w:r>
        <w:tab/>
      </w:r>
      <w:r>
        <w:fldChar w:fldCharType="begin"/>
      </w:r>
      <w:r>
        <w:instrText xml:space="preserve"> PAGEREF _Toc20296 \h </w:instrText>
      </w:r>
      <w:r>
        <w:fldChar w:fldCharType="separate"/>
      </w:r>
      <w:r>
        <w:t>35</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_Toc23649 </w:instrText>
      </w:r>
      <w:r>
        <w:rPr>
          <w:rFonts w:ascii="宋体" w:hAnsi="宋体"/>
          <w:bCs/>
          <w:i w:val="0"/>
          <w:iCs w:val="0"/>
          <w:szCs w:val="20"/>
          <w:highlight w:val="none"/>
          <w:lang w:val="zh-CN"/>
        </w:rPr>
        <w:fldChar w:fldCharType="separate"/>
      </w:r>
      <w:r>
        <w:rPr>
          <w:rFonts w:ascii="宋体" w:hAnsi="宋体"/>
          <w:i w:val="0"/>
          <w:iCs w:val="0"/>
          <w:snapToGrid w:val="0"/>
          <w:highlight w:val="none"/>
        </w:rPr>
        <w:t>2.  评审标准</w:t>
      </w:r>
      <w:r>
        <w:tab/>
      </w:r>
      <w:r>
        <w:fldChar w:fldCharType="begin"/>
      </w:r>
      <w:r>
        <w:instrText xml:space="preserve"> PAGEREF _Toc23649 \h </w:instrText>
      </w:r>
      <w:r>
        <w:fldChar w:fldCharType="separate"/>
      </w:r>
      <w:r>
        <w:t>35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_Toc9497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2.1  初步评审标准</w:t>
      </w:r>
      <w:r>
        <w:tab/>
      </w:r>
      <w:r>
        <w:fldChar w:fldCharType="begin"/>
      </w:r>
      <w:r>
        <w:instrText xml:space="preserve"> PAGEREF _Toc9497 \h </w:instrText>
      </w:r>
      <w:r>
        <w:fldChar w:fldCharType="separate"/>
      </w:r>
      <w:r>
        <w:t>35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_Toc32158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2.2  分值构成与评分标准</w:t>
      </w:r>
      <w:r>
        <w:tab/>
      </w:r>
      <w:r>
        <w:fldChar w:fldCharType="begin"/>
      </w:r>
      <w:r>
        <w:instrText xml:space="preserve"> PAGEREF _Toc32158 \h </w:instrText>
      </w:r>
      <w:r>
        <w:fldChar w:fldCharType="separate"/>
      </w:r>
      <w:r>
        <w:t>35</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_Toc5110 </w:instrText>
      </w:r>
      <w:r>
        <w:rPr>
          <w:rFonts w:ascii="宋体" w:hAnsi="宋体"/>
          <w:bCs/>
          <w:i w:val="0"/>
          <w:iCs w:val="0"/>
          <w:szCs w:val="20"/>
          <w:highlight w:val="none"/>
          <w:lang w:val="zh-CN"/>
        </w:rPr>
        <w:fldChar w:fldCharType="separate"/>
      </w:r>
      <w:r>
        <w:rPr>
          <w:rFonts w:ascii="宋体" w:hAnsi="宋体"/>
          <w:i w:val="0"/>
          <w:iCs w:val="0"/>
          <w:snapToGrid w:val="0"/>
          <w:highlight w:val="none"/>
        </w:rPr>
        <w:t>3.  评标程序</w:t>
      </w:r>
      <w:r>
        <w:tab/>
      </w:r>
      <w:r>
        <w:fldChar w:fldCharType="begin"/>
      </w:r>
      <w:r>
        <w:instrText xml:space="preserve"> PAGEREF _Toc5110 \h </w:instrText>
      </w:r>
      <w:r>
        <w:fldChar w:fldCharType="separate"/>
      </w:r>
      <w:r>
        <w:t>35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_Toc2405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3.1  初步评审</w:t>
      </w:r>
      <w:r>
        <w:tab/>
      </w:r>
      <w:r>
        <w:fldChar w:fldCharType="begin"/>
      </w:r>
      <w:r>
        <w:instrText xml:space="preserve"> PAGEREF _Toc2405 \h </w:instrText>
      </w:r>
      <w:r>
        <w:fldChar w:fldCharType="separate"/>
      </w:r>
      <w:r>
        <w:t>35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_Toc30499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3.2  详细评审</w:t>
      </w:r>
      <w:r>
        <w:tab/>
      </w:r>
      <w:r>
        <w:fldChar w:fldCharType="begin"/>
      </w:r>
      <w:r>
        <w:instrText xml:space="preserve"> PAGEREF _Toc30499 \h </w:instrText>
      </w:r>
      <w:r>
        <w:fldChar w:fldCharType="separate"/>
      </w:r>
      <w:r>
        <w:t>36</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_Toc7544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3.3  投标文件的澄清和补正</w:t>
      </w:r>
      <w:r>
        <w:tab/>
      </w:r>
      <w:r>
        <w:fldChar w:fldCharType="begin"/>
      </w:r>
      <w:r>
        <w:instrText xml:space="preserve"> PAGEREF _Toc7544 \h </w:instrText>
      </w:r>
      <w:r>
        <w:fldChar w:fldCharType="separate"/>
      </w:r>
      <w:r>
        <w:t>36</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_Toc3769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3.4  评标结果</w:t>
      </w:r>
      <w:r>
        <w:tab/>
      </w:r>
      <w:r>
        <w:fldChar w:fldCharType="begin"/>
      </w:r>
      <w:r>
        <w:instrText xml:space="preserve"> PAGEREF _Toc3769 \h </w:instrText>
      </w:r>
      <w:r>
        <w:fldChar w:fldCharType="separate"/>
      </w:r>
      <w:r>
        <w:t>36</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_Toc13671 </w:instrText>
      </w:r>
      <w:r>
        <w:rPr>
          <w:rFonts w:ascii="宋体" w:hAnsi="宋体"/>
          <w:bCs/>
          <w:i w:val="0"/>
          <w:iCs w:val="0"/>
          <w:szCs w:val="20"/>
          <w:highlight w:val="none"/>
          <w:lang w:val="zh-CN"/>
        </w:rPr>
        <w:fldChar w:fldCharType="separate"/>
      </w:r>
      <w:r>
        <w:rPr>
          <w:rFonts w:hint="eastAsia" w:ascii="宋体" w:hAnsi="宋体"/>
          <w:i w:val="0"/>
          <w:iCs w:val="0"/>
          <w:kern w:val="0"/>
          <w:highlight w:val="none"/>
        </w:rPr>
        <w:t>第四章  合同条款及格式</w:t>
      </w:r>
      <w:r>
        <w:tab/>
      </w:r>
      <w:r>
        <w:fldChar w:fldCharType="begin"/>
      </w:r>
      <w:r>
        <w:instrText xml:space="preserve"> PAGEREF _Toc13671 \h </w:instrText>
      </w:r>
      <w:r>
        <w:fldChar w:fldCharType="separate"/>
      </w:r>
      <w:r>
        <w:t>40</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_Toc7294 </w:instrText>
      </w:r>
      <w:r>
        <w:rPr>
          <w:rFonts w:ascii="宋体" w:hAnsi="宋体"/>
          <w:bCs/>
          <w:i w:val="0"/>
          <w:iCs w:val="0"/>
          <w:szCs w:val="20"/>
          <w:highlight w:val="none"/>
          <w:lang w:val="zh-CN"/>
        </w:rPr>
        <w:fldChar w:fldCharType="separate"/>
      </w:r>
      <w:r>
        <w:rPr>
          <w:rFonts w:hint="eastAsia" w:ascii="宋体" w:hAnsi="宋体"/>
          <w:i w:val="0"/>
          <w:iCs w:val="0"/>
          <w:highlight w:val="none"/>
        </w:rPr>
        <w:t>第五章  工程量清单</w:t>
      </w:r>
      <w:r>
        <w:tab/>
      </w:r>
      <w:r>
        <w:fldChar w:fldCharType="begin"/>
      </w:r>
      <w:r>
        <w:instrText xml:space="preserve"> PAGEREF _Toc7294 \h </w:instrText>
      </w:r>
      <w:r>
        <w:fldChar w:fldCharType="separate"/>
      </w:r>
      <w:r>
        <w:t>41</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_Toc13958 </w:instrText>
      </w:r>
      <w:r>
        <w:rPr>
          <w:rFonts w:ascii="宋体" w:hAnsi="宋体"/>
          <w:bCs/>
          <w:i w:val="0"/>
          <w:iCs w:val="0"/>
          <w:szCs w:val="20"/>
          <w:highlight w:val="none"/>
          <w:lang w:val="zh-CN"/>
        </w:rPr>
        <w:fldChar w:fldCharType="separate"/>
      </w:r>
      <w:r>
        <w:rPr>
          <w:rFonts w:ascii="宋体" w:hAnsi="宋体"/>
          <w:i w:val="0"/>
          <w:iCs w:val="0"/>
          <w:szCs w:val="52"/>
          <w:highlight w:val="none"/>
        </w:rPr>
        <w:t>第 二 卷</w:t>
      </w:r>
      <w:r>
        <w:tab/>
      </w:r>
      <w:r>
        <w:fldChar w:fldCharType="begin"/>
      </w:r>
      <w:r>
        <w:instrText xml:space="preserve"> PAGEREF _Toc13958 \h </w:instrText>
      </w:r>
      <w:r>
        <w:fldChar w:fldCharType="separate"/>
      </w:r>
      <w:r>
        <w:t>42</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_Toc6259 </w:instrText>
      </w:r>
      <w:r>
        <w:rPr>
          <w:rFonts w:ascii="宋体" w:hAnsi="宋体"/>
          <w:bCs/>
          <w:i w:val="0"/>
          <w:iCs w:val="0"/>
          <w:szCs w:val="20"/>
          <w:highlight w:val="none"/>
          <w:lang w:val="zh-CN"/>
        </w:rPr>
        <w:fldChar w:fldCharType="separate"/>
      </w:r>
      <w:r>
        <w:rPr>
          <w:rFonts w:hint="eastAsia" w:ascii="宋体" w:hAnsi="宋体"/>
          <w:i w:val="0"/>
          <w:iCs w:val="0"/>
          <w:highlight w:val="none"/>
        </w:rPr>
        <w:t>第六章  图纸</w:t>
      </w:r>
      <w:r>
        <w:tab/>
      </w:r>
      <w:r>
        <w:fldChar w:fldCharType="begin"/>
      </w:r>
      <w:r>
        <w:instrText xml:space="preserve"> PAGEREF _Toc6259 \h </w:instrText>
      </w:r>
      <w:r>
        <w:fldChar w:fldCharType="separate"/>
      </w:r>
      <w:r>
        <w:t>43</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_Toc18641 </w:instrText>
      </w:r>
      <w:r>
        <w:rPr>
          <w:rFonts w:ascii="宋体" w:hAnsi="宋体"/>
          <w:bCs/>
          <w:i w:val="0"/>
          <w:iCs w:val="0"/>
          <w:szCs w:val="20"/>
          <w:highlight w:val="none"/>
          <w:lang w:val="zh-CN"/>
        </w:rPr>
        <w:fldChar w:fldCharType="separate"/>
      </w:r>
      <w:r>
        <w:rPr>
          <w:rFonts w:hint="eastAsia" w:ascii="宋体" w:hAnsi="宋体"/>
          <w:i w:val="0"/>
          <w:iCs w:val="0"/>
          <w:szCs w:val="52"/>
          <w:highlight w:val="none"/>
        </w:rPr>
        <w:t>第 三 卷</w:t>
      </w:r>
      <w:r>
        <w:tab/>
      </w:r>
      <w:r>
        <w:fldChar w:fldCharType="begin"/>
      </w:r>
      <w:r>
        <w:instrText xml:space="preserve"> PAGEREF _Toc18641 \h </w:instrText>
      </w:r>
      <w:r>
        <w:fldChar w:fldCharType="separate"/>
      </w:r>
      <w:r>
        <w:t>44</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_Toc17080 </w:instrText>
      </w:r>
      <w:r>
        <w:rPr>
          <w:rFonts w:ascii="宋体" w:hAnsi="宋体"/>
          <w:bCs/>
          <w:i w:val="0"/>
          <w:iCs w:val="0"/>
          <w:szCs w:val="20"/>
          <w:highlight w:val="none"/>
          <w:lang w:val="zh-CN"/>
        </w:rPr>
        <w:fldChar w:fldCharType="separate"/>
      </w:r>
      <w:r>
        <w:rPr>
          <w:rFonts w:ascii="宋体" w:hAnsi="宋体"/>
          <w:i w:val="0"/>
          <w:iCs w:val="0"/>
          <w:highlight w:val="none"/>
        </w:rPr>
        <w:t>第七章</w:t>
      </w:r>
      <w:r>
        <w:rPr>
          <w:rFonts w:hint="eastAsia" w:ascii="宋体" w:hAnsi="宋体"/>
          <w:i w:val="0"/>
          <w:iCs w:val="0"/>
          <w:highlight w:val="none"/>
        </w:rPr>
        <w:t xml:space="preserve">  </w:t>
      </w:r>
      <w:r>
        <w:rPr>
          <w:rFonts w:ascii="宋体" w:hAnsi="宋体"/>
          <w:i w:val="0"/>
          <w:iCs w:val="0"/>
          <w:highlight w:val="none"/>
        </w:rPr>
        <w:t>技术标准和要求</w:t>
      </w:r>
      <w:r>
        <w:tab/>
      </w:r>
      <w:r>
        <w:fldChar w:fldCharType="begin"/>
      </w:r>
      <w:r>
        <w:instrText xml:space="preserve"> PAGEREF _Toc17080 \h </w:instrText>
      </w:r>
      <w:r>
        <w:fldChar w:fldCharType="separate"/>
      </w:r>
      <w:r>
        <w:t>45</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_Toc19374 </w:instrText>
      </w:r>
      <w:r>
        <w:rPr>
          <w:rFonts w:ascii="宋体" w:hAnsi="宋体"/>
          <w:bCs/>
          <w:i w:val="0"/>
          <w:iCs w:val="0"/>
          <w:szCs w:val="20"/>
          <w:highlight w:val="none"/>
          <w:lang w:val="zh-CN"/>
        </w:rPr>
        <w:fldChar w:fldCharType="separate"/>
      </w:r>
      <w:r>
        <w:rPr>
          <w:rFonts w:ascii="宋体" w:hAnsi="宋体"/>
          <w:i w:val="0"/>
          <w:iCs w:val="0"/>
          <w:szCs w:val="52"/>
          <w:highlight w:val="none"/>
        </w:rPr>
        <w:t>第 四 卷</w:t>
      </w:r>
      <w:r>
        <w:tab/>
      </w:r>
      <w:r>
        <w:fldChar w:fldCharType="begin"/>
      </w:r>
      <w:r>
        <w:instrText xml:space="preserve"> PAGEREF _Toc19374 \h </w:instrText>
      </w:r>
      <w:r>
        <w:fldChar w:fldCharType="separate"/>
      </w:r>
      <w:r>
        <w:t>46</w:t>
      </w:r>
      <w:r>
        <w:fldChar w:fldCharType="end"/>
      </w:r>
      <w:r>
        <w:rPr>
          <w:rFonts w:ascii="宋体" w:hAnsi="宋体"/>
          <w:bCs/>
          <w:i w:val="0"/>
          <w:iCs w:val="0"/>
          <w:szCs w:val="20"/>
          <w:highlight w:val="none"/>
          <w:lang w:val="zh-CN"/>
        </w:rPr>
        <w:fldChar w:fldCharType="end"/>
      </w:r>
    </w:p>
    <w:p>
      <w:pPr>
        <w:pStyle w:val="31"/>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_Toc17854 </w:instrText>
      </w:r>
      <w:r>
        <w:rPr>
          <w:rFonts w:ascii="宋体" w:hAnsi="宋体"/>
          <w:bCs/>
          <w:i w:val="0"/>
          <w:iCs w:val="0"/>
          <w:szCs w:val="20"/>
          <w:highlight w:val="none"/>
          <w:lang w:val="zh-CN"/>
        </w:rPr>
        <w:fldChar w:fldCharType="separate"/>
      </w:r>
      <w:r>
        <w:rPr>
          <w:rFonts w:hint="eastAsia" w:ascii="宋体" w:hAnsi="宋体"/>
          <w:i w:val="0"/>
          <w:iCs w:val="0"/>
          <w:highlight w:val="none"/>
        </w:rPr>
        <w:t>第八章  投标文件格式</w:t>
      </w:r>
      <w:r>
        <w:tab/>
      </w:r>
      <w:r>
        <w:fldChar w:fldCharType="begin"/>
      </w:r>
      <w:r>
        <w:instrText xml:space="preserve"> PAGEREF _Toc17854 \h </w:instrText>
      </w:r>
      <w:r>
        <w:fldChar w:fldCharType="separate"/>
      </w:r>
      <w:r>
        <w:t>47</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_Toc28133 </w:instrText>
      </w:r>
      <w:r>
        <w:rPr>
          <w:rFonts w:ascii="宋体" w:hAnsi="宋体"/>
          <w:bCs/>
          <w:i w:val="0"/>
          <w:iCs w:val="0"/>
          <w:szCs w:val="20"/>
          <w:highlight w:val="none"/>
          <w:lang w:val="zh-CN"/>
        </w:rPr>
        <w:fldChar w:fldCharType="separate"/>
      </w:r>
      <w:r>
        <w:rPr>
          <w:rFonts w:hint="default" w:ascii="宋体" w:hAnsi="宋体" w:eastAsia="宋体" w:cs="Times New Roman"/>
          <w:bCs/>
          <w:i w:val="0"/>
          <w:iCs w:val="0"/>
          <w:kern w:val="2"/>
          <w:szCs w:val="32"/>
          <w:highlight w:val="none"/>
          <w:lang w:val="en-US" w:eastAsia="zh-CN" w:bidi="ar-SA"/>
        </w:rPr>
        <w:t>一、</w:t>
      </w:r>
      <w:r>
        <w:rPr>
          <w:rFonts w:hint="eastAsia" w:ascii="宋体" w:hAnsi="宋体"/>
          <w:bCs w:val="0"/>
          <w:i w:val="0"/>
          <w:iCs w:val="0"/>
          <w:szCs w:val="32"/>
          <w:highlight w:val="none"/>
        </w:rPr>
        <w:t>投标函部分</w:t>
      </w:r>
      <w:r>
        <w:tab/>
      </w:r>
      <w:r>
        <w:fldChar w:fldCharType="begin"/>
      </w:r>
      <w:r>
        <w:instrText xml:space="preserve"> PAGEREF _Toc28133 \h </w:instrText>
      </w:r>
      <w:r>
        <w:fldChar w:fldCharType="separate"/>
      </w:r>
      <w:r>
        <w:t>50</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_Toc29408 </w:instrText>
      </w:r>
      <w:r>
        <w:rPr>
          <w:rFonts w:ascii="宋体" w:hAnsi="宋体"/>
          <w:bCs/>
          <w:i w:val="0"/>
          <w:iCs w:val="0"/>
          <w:szCs w:val="20"/>
          <w:highlight w:val="none"/>
          <w:lang w:val="zh-CN"/>
        </w:rPr>
        <w:fldChar w:fldCharType="separate"/>
      </w:r>
      <w:r>
        <w:rPr>
          <w:rFonts w:hint="eastAsia"/>
          <w:i w:val="0"/>
          <w:iCs w:val="0"/>
          <w:szCs w:val="30"/>
          <w:highlight w:val="none"/>
        </w:rPr>
        <w:t>（一）投标函</w:t>
      </w:r>
      <w:r>
        <w:tab/>
      </w:r>
      <w:r>
        <w:fldChar w:fldCharType="begin"/>
      </w:r>
      <w:r>
        <w:instrText xml:space="preserve"> PAGEREF _Toc29408 \h </w:instrText>
      </w:r>
      <w:r>
        <w:fldChar w:fldCharType="separate"/>
      </w:r>
      <w:r>
        <w:t>50</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_Toc27214 </w:instrText>
      </w:r>
      <w:r>
        <w:rPr>
          <w:rFonts w:ascii="宋体" w:hAnsi="宋体"/>
          <w:bCs/>
          <w:i w:val="0"/>
          <w:iCs w:val="0"/>
          <w:szCs w:val="20"/>
          <w:highlight w:val="none"/>
          <w:lang w:val="zh-CN"/>
        </w:rPr>
        <w:fldChar w:fldCharType="separate"/>
      </w:r>
      <w:r>
        <w:rPr>
          <w:i w:val="0"/>
          <w:iCs w:val="0"/>
          <w:szCs w:val="30"/>
          <w:highlight w:val="none"/>
        </w:rPr>
        <w:t>（二）投标函附录</w:t>
      </w:r>
      <w:r>
        <w:tab/>
      </w:r>
      <w:r>
        <w:fldChar w:fldCharType="begin"/>
      </w:r>
      <w:r>
        <w:instrText xml:space="preserve"> PAGEREF _Toc27214 \h </w:instrText>
      </w:r>
      <w:r>
        <w:fldChar w:fldCharType="separate"/>
      </w:r>
      <w:r>
        <w:t>51</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_Toc13522 </w:instrText>
      </w:r>
      <w:r>
        <w:rPr>
          <w:rFonts w:ascii="宋体" w:hAnsi="宋体"/>
          <w:bCs/>
          <w:i w:val="0"/>
          <w:iCs w:val="0"/>
          <w:szCs w:val="20"/>
          <w:highlight w:val="none"/>
          <w:lang w:val="zh-CN"/>
        </w:rPr>
        <w:fldChar w:fldCharType="separate"/>
      </w:r>
      <w:r>
        <w:rPr>
          <w:i w:val="0"/>
          <w:iCs w:val="0"/>
          <w:szCs w:val="30"/>
          <w:highlight w:val="none"/>
        </w:rPr>
        <w:t>（三）</w:t>
      </w:r>
      <w:r>
        <w:rPr>
          <w:rFonts w:hint="eastAsia"/>
          <w:i w:val="0"/>
          <w:iCs w:val="0"/>
          <w:szCs w:val="30"/>
          <w:highlight w:val="none"/>
        </w:rPr>
        <w:t>法定代表人身份证明或附有法定代表人身份证明的授权委托书</w:t>
      </w:r>
      <w:r>
        <w:tab/>
      </w:r>
      <w:r>
        <w:fldChar w:fldCharType="begin"/>
      </w:r>
      <w:r>
        <w:instrText xml:space="preserve"> PAGEREF _Toc13522 \h </w:instrText>
      </w:r>
      <w:r>
        <w:fldChar w:fldCharType="separate"/>
      </w:r>
      <w:r>
        <w:t>52</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_Toc14089 </w:instrText>
      </w:r>
      <w:r>
        <w:rPr>
          <w:rFonts w:ascii="宋体" w:hAnsi="宋体"/>
          <w:bCs/>
          <w:i w:val="0"/>
          <w:iCs w:val="0"/>
          <w:szCs w:val="20"/>
          <w:highlight w:val="none"/>
          <w:lang w:val="zh-CN"/>
        </w:rPr>
        <w:fldChar w:fldCharType="separate"/>
      </w:r>
      <w:r>
        <w:rPr>
          <w:rFonts w:hint="eastAsia" w:ascii="宋体" w:hAnsi="宋体" w:cs="Times New Roman"/>
          <w:bCs/>
          <w:i w:val="0"/>
          <w:iCs w:val="0"/>
          <w:kern w:val="2"/>
          <w:szCs w:val="32"/>
          <w:highlight w:val="none"/>
          <w:lang w:val="en-US" w:eastAsia="zh-CN" w:bidi="ar-SA"/>
        </w:rPr>
        <w:t>二</w:t>
      </w:r>
      <w:r>
        <w:rPr>
          <w:rFonts w:hint="default" w:ascii="宋体" w:hAnsi="宋体" w:eastAsia="宋体" w:cs="Times New Roman"/>
          <w:bCs/>
          <w:i w:val="0"/>
          <w:iCs w:val="0"/>
          <w:kern w:val="2"/>
          <w:szCs w:val="32"/>
          <w:highlight w:val="none"/>
          <w:lang w:val="en-US" w:eastAsia="zh-CN" w:bidi="ar-SA"/>
        </w:rPr>
        <w:t>、</w:t>
      </w:r>
      <w:r>
        <w:rPr>
          <w:rFonts w:hint="eastAsia" w:ascii="宋体" w:hAnsi="宋体"/>
          <w:bCs w:val="0"/>
          <w:i w:val="0"/>
          <w:iCs w:val="0"/>
          <w:szCs w:val="32"/>
          <w:highlight w:val="none"/>
          <w:lang w:val="en-US" w:eastAsia="zh-CN"/>
        </w:rPr>
        <w:t>经济</w:t>
      </w:r>
      <w:r>
        <w:rPr>
          <w:rFonts w:hint="eastAsia" w:ascii="宋体" w:hAnsi="宋体"/>
          <w:bCs w:val="0"/>
          <w:i w:val="0"/>
          <w:iCs w:val="0"/>
          <w:szCs w:val="32"/>
          <w:highlight w:val="none"/>
        </w:rPr>
        <w:t>部分</w:t>
      </w:r>
      <w:r>
        <w:tab/>
      </w:r>
      <w:r>
        <w:fldChar w:fldCharType="begin"/>
      </w:r>
      <w:r>
        <w:instrText xml:space="preserve"> PAGEREF _Toc14089 \h </w:instrText>
      </w:r>
      <w:r>
        <w:fldChar w:fldCharType="separate"/>
      </w:r>
      <w:r>
        <w:t>54</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_Toc28303 </w:instrText>
      </w:r>
      <w:r>
        <w:rPr>
          <w:rFonts w:ascii="宋体" w:hAnsi="宋体"/>
          <w:bCs/>
          <w:i w:val="0"/>
          <w:iCs w:val="0"/>
          <w:szCs w:val="20"/>
          <w:highlight w:val="none"/>
          <w:lang w:val="zh-CN"/>
        </w:rPr>
        <w:fldChar w:fldCharType="separate"/>
      </w:r>
      <w:r>
        <w:rPr>
          <w:rFonts w:hint="eastAsia"/>
          <w:i w:val="0"/>
          <w:iCs w:val="0"/>
          <w:szCs w:val="30"/>
          <w:highlight w:val="none"/>
        </w:rPr>
        <w:t>（一）已标价工程量清单</w:t>
      </w:r>
      <w:r>
        <w:tab/>
      </w:r>
      <w:r>
        <w:fldChar w:fldCharType="begin"/>
      </w:r>
      <w:r>
        <w:instrText xml:space="preserve"> PAGEREF _Toc28303 \h </w:instrText>
      </w:r>
      <w:r>
        <w:fldChar w:fldCharType="separate"/>
      </w:r>
      <w:r>
        <w:t>54</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_Toc9006 </w:instrText>
      </w:r>
      <w:r>
        <w:rPr>
          <w:rFonts w:ascii="宋体" w:hAnsi="宋体"/>
          <w:bCs/>
          <w:i w:val="0"/>
          <w:iCs w:val="0"/>
          <w:szCs w:val="20"/>
          <w:highlight w:val="none"/>
          <w:lang w:val="zh-CN"/>
        </w:rPr>
        <w:fldChar w:fldCharType="separate"/>
      </w:r>
      <w:r>
        <w:rPr>
          <w:rFonts w:hint="eastAsia" w:ascii="宋体" w:hAnsi="宋体" w:cs="Times New Roman"/>
          <w:bCs/>
          <w:i w:val="0"/>
          <w:iCs w:val="0"/>
          <w:kern w:val="2"/>
          <w:szCs w:val="32"/>
          <w:highlight w:val="none"/>
          <w:lang w:val="en-US" w:eastAsia="zh-CN" w:bidi="ar-SA"/>
        </w:rPr>
        <w:t>三</w:t>
      </w:r>
      <w:r>
        <w:rPr>
          <w:rFonts w:hint="default" w:ascii="宋体" w:hAnsi="宋体" w:eastAsia="宋体" w:cs="Times New Roman"/>
          <w:bCs/>
          <w:i w:val="0"/>
          <w:iCs w:val="0"/>
          <w:kern w:val="2"/>
          <w:szCs w:val="32"/>
          <w:highlight w:val="none"/>
          <w:lang w:val="en-US" w:eastAsia="zh-CN" w:bidi="ar-SA"/>
        </w:rPr>
        <w:t>、</w:t>
      </w:r>
      <w:r>
        <w:rPr>
          <w:rFonts w:hint="eastAsia" w:ascii="宋体" w:hAnsi="宋体"/>
          <w:bCs w:val="0"/>
          <w:i w:val="0"/>
          <w:iCs w:val="0"/>
          <w:szCs w:val="32"/>
          <w:highlight w:val="none"/>
          <w:lang w:val="en-US" w:eastAsia="zh-CN"/>
        </w:rPr>
        <w:t>技术</w:t>
      </w:r>
      <w:r>
        <w:rPr>
          <w:rFonts w:hint="eastAsia" w:ascii="宋体" w:hAnsi="宋体"/>
          <w:bCs w:val="0"/>
          <w:i w:val="0"/>
          <w:iCs w:val="0"/>
          <w:szCs w:val="32"/>
          <w:highlight w:val="none"/>
        </w:rPr>
        <w:t>部分</w:t>
      </w:r>
      <w:r>
        <w:tab/>
      </w:r>
      <w:r>
        <w:fldChar w:fldCharType="begin"/>
      </w:r>
      <w:r>
        <w:instrText xml:space="preserve"> PAGEREF _Toc9006 \h </w:instrText>
      </w:r>
      <w:r>
        <w:fldChar w:fldCharType="separate"/>
      </w:r>
      <w:r>
        <w:t>55</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_Toc29354 </w:instrText>
      </w:r>
      <w:r>
        <w:rPr>
          <w:rFonts w:ascii="宋体" w:hAnsi="宋体"/>
          <w:bCs/>
          <w:i w:val="0"/>
          <w:iCs w:val="0"/>
          <w:szCs w:val="20"/>
          <w:highlight w:val="none"/>
          <w:lang w:val="zh-CN"/>
        </w:rPr>
        <w:fldChar w:fldCharType="separate"/>
      </w:r>
      <w:r>
        <w:rPr>
          <w:rFonts w:hint="eastAsia" w:ascii="宋体" w:hAnsi="宋体"/>
          <w:i w:val="0"/>
          <w:iCs w:val="0"/>
          <w:szCs w:val="30"/>
          <w:highlight w:val="none"/>
        </w:rPr>
        <w:t>（一）技术方案（格式自拟）</w:t>
      </w:r>
      <w:r>
        <w:tab/>
      </w:r>
      <w:r>
        <w:fldChar w:fldCharType="begin"/>
      </w:r>
      <w:r>
        <w:instrText xml:space="preserve"> PAGEREF _Toc29354 \h </w:instrText>
      </w:r>
      <w:r>
        <w:fldChar w:fldCharType="separate"/>
      </w:r>
      <w:r>
        <w:t>55</w:t>
      </w:r>
      <w:r>
        <w:fldChar w:fldCharType="end"/>
      </w:r>
      <w:r>
        <w:rPr>
          <w:rFonts w:ascii="宋体" w:hAnsi="宋体"/>
          <w:bCs/>
          <w:i w:val="0"/>
          <w:iCs w:val="0"/>
          <w:szCs w:val="20"/>
          <w:highlight w:val="none"/>
          <w:lang w:val="zh-CN"/>
        </w:rPr>
        <w:fldChar w:fldCharType="end"/>
      </w:r>
    </w:p>
    <w:p>
      <w:pPr>
        <w:pStyle w:val="37"/>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_Toc32609 </w:instrText>
      </w:r>
      <w:r>
        <w:rPr>
          <w:rFonts w:ascii="宋体" w:hAnsi="宋体"/>
          <w:bCs/>
          <w:i w:val="0"/>
          <w:iCs w:val="0"/>
          <w:szCs w:val="20"/>
          <w:highlight w:val="none"/>
          <w:lang w:val="zh-CN"/>
        </w:rPr>
        <w:fldChar w:fldCharType="separate"/>
      </w:r>
      <w:r>
        <w:rPr>
          <w:rFonts w:hint="eastAsia" w:ascii="宋体" w:hAnsi="宋体" w:cs="Times New Roman"/>
          <w:bCs/>
          <w:i w:val="0"/>
          <w:iCs w:val="0"/>
          <w:kern w:val="2"/>
          <w:szCs w:val="32"/>
          <w:highlight w:val="none"/>
          <w:lang w:val="en-US" w:eastAsia="zh-CN" w:bidi="ar-SA"/>
        </w:rPr>
        <w:t>四</w:t>
      </w:r>
      <w:r>
        <w:rPr>
          <w:rFonts w:hint="default" w:ascii="宋体" w:hAnsi="宋体" w:eastAsia="宋体" w:cs="Times New Roman"/>
          <w:bCs/>
          <w:i w:val="0"/>
          <w:iCs w:val="0"/>
          <w:kern w:val="2"/>
          <w:szCs w:val="32"/>
          <w:highlight w:val="none"/>
          <w:lang w:val="en-US" w:eastAsia="zh-CN" w:bidi="ar-SA"/>
        </w:rPr>
        <w:t>、资格审查</w:t>
      </w:r>
      <w:r>
        <w:rPr>
          <w:rFonts w:hint="eastAsia" w:ascii="宋体" w:hAnsi="宋体"/>
          <w:bCs w:val="0"/>
          <w:i w:val="0"/>
          <w:iCs w:val="0"/>
          <w:szCs w:val="32"/>
          <w:highlight w:val="none"/>
        </w:rPr>
        <w:t>部分</w:t>
      </w:r>
      <w:r>
        <w:tab/>
      </w:r>
      <w:r>
        <w:fldChar w:fldCharType="begin"/>
      </w:r>
      <w:r>
        <w:instrText xml:space="preserve"> PAGEREF _Toc32609 \h </w:instrText>
      </w:r>
      <w:r>
        <w:fldChar w:fldCharType="separate"/>
      </w:r>
      <w:r>
        <w:t>56</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_Toc24106 </w:instrText>
      </w:r>
      <w:r>
        <w:rPr>
          <w:rFonts w:ascii="宋体" w:hAnsi="宋体"/>
          <w:bCs/>
          <w:i w:val="0"/>
          <w:iCs w:val="0"/>
          <w:szCs w:val="20"/>
          <w:highlight w:val="none"/>
          <w:lang w:val="zh-CN"/>
        </w:rPr>
        <w:fldChar w:fldCharType="separate"/>
      </w:r>
      <w:r>
        <w:rPr>
          <w:i w:val="0"/>
          <w:iCs w:val="0"/>
          <w:szCs w:val="30"/>
          <w:highlight w:val="none"/>
        </w:rPr>
        <w:t>（一）</w:t>
      </w:r>
      <w:r>
        <w:rPr>
          <w:rFonts w:hint="eastAsia"/>
          <w:i w:val="0"/>
          <w:iCs w:val="0"/>
          <w:szCs w:val="30"/>
          <w:highlight w:val="none"/>
        </w:rPr>
        <w:t>法定代表人身份证明或附有法定代表人身份证明的授权委托书</w:t>
      </w:r>
      <w:r>
        <w:tab/>
      </w:r>
      <w:r>
        <w:fldChar w:fldCharType="begin"/>
      </w:r>
      <w:r>
        <w:instrText xml:space="preserve"> PAGEREF _Toc24106 \h </w:instrText>
      </w:r>
      <w:r>
        <w:fldChar w:fldCharType="separate"/>
      </w:r>
      <w:r>
        <w:t>56</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_Toc4019 </w:instrText>
      </w:r>
      <w:r>
        <w:rPr>
          <w:rFonts w:ascii="宋体" w:hAnsi="宋体"/>
          <w:bCs/>
          <w:i w:val="0"/>
          <w:iCs w:val="0"/>
          <w:szCs w:val="20"/>
          <w:highlight w:val="none"/>
          <w:lang w:val="zh-CN"/>
        </w:rPr>
        <w:fldChar w:fldCharType="separate"/>
      </w:r>
      <w:r>
        <w:rPr>
          <w:rFonts w:hint="eastAsia" w:ascii="宋体" w:hAnsi="宋体"/>
          <w:bCs w:val="0"/>
          <w:i w:val="0"/>
          <w:iCs w:val="0"/>
          <w:highlight w:val="none"/>
        </w:rPr>
        <w:t>（</w:t>
      </w:r>
      <w:r>
        <w:rPr>
          <w:rFonts w:hint="eastAsia" w:ascii="宋体" w:hAnsi="宋体"/>
          <w:bCs w:val="0"/>
          <w:i w:val="0"/>
          <w:iCs w:val="0"/>
          <w:highlight w:val="none"/>
          <w:lang w:val="en-US" w:eastAsia="zh-CN"/>
        </w:rPr>
        <w:t>二</w:t>
      </w:r>
      <w:r>
        <w:rPr>
          <w:rFonts w:hint="eastAsia" w:ascii="宋体" w:hAnsi="宋体"/>
          <w:bCs w:val="0"/>
          <w:i w:val="0"/>
          <w:iCs w:val="0"/>
          <w:highlight w:val="none"/>
        </w:rPr>
        <w:t>）投标人基本情况表</w:t>
      </w:r>
      <w:r>
        <w:tab/>
      </w:r>
      <w:r>
        <w:fldChar w:fldCharType="begin"/>
      </w:r>
      <w:r>
        <w:instrText xml:space="preserve"> PAGEREF _Toc4019 \h </w:instrText>
      </w:r>
      <w:r>
        <w:fldChar w:fldCharType="separate"/>
      </w:r>
      <w:r>
        <w:t>58</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_Toc15202 </w:instrText>
      </w:r>
      <w:r>
        <w:rPr>
          <w:rFonts w:ascii="宋体" w:hAnsi="宋体"/>
          <w:bCs/>
          <w:i w:val="0"/>
          <w:iCs w:val="0"/>
          <w:szCs w:val="20"/>
          <w:highlight w:val="none"/>
          <w:lang w:val="zh-CN"/>
        </w:rPr>
        <w:fldChar w:fldCharType="separate"/>
      </w:r>
      <w:r>
        <w:rPr>
          <w:rFonts w:hint="eastAsia" w:ascii="宋体" w:hAnsi="宋体" w:cs="Times New Roman"/>
          <w:bCs w:val="0"/>
          <w:i w:val="0"/>
          <w:iCs w:val="0"/>
          <w:highlight w:val="none"/>
        </w:rPr>
        <w:t>（</w:t>
      </w:r>
      <w:r>
        <w:rPr>
          <w:rFonts w:hint="eastAsia" w:ascii="宋体" w:hAnsi="宋体" w:cs="Times New Roman"/>
          <w:bCs w:val="0"/>
          <w:i w:val="0"/>
          <w:iCs w:val="0"/>
          <w:highlight w:val="none"/>
          <w:lang w:val="en-US" w:eastAsia="zh-CN"/>
        </w:rPr>
        <w:t>三</w:t>
      </w:r>
      <w:r>
        <w:rPr>
          <w:rFonts w:hint="eastAsia" w:ascii="宋体" w:hAnsi="宋体" w:cs="Times New Roman"/>
          <w:bCs w:val="0"/>
          <w:i w:val="0"/>
          <w:iCs w:val="0"/>
          <w:highlight w:val="none"/>
        </w:rPr>
        <w:t>）项目管理机构</w:t>
      </w:r>
      <w:r>
        <w:tab/>
      </w:r>
      <w:r>
        <w:fldChar w:fldCharType="begin"/>
      </w:r>
      <w:r>
        <w:instrText xml:space="preserve"> PAGEREF _Toc15202 \h </w:instrText>
      </w:r>
      <w:r>
        <w:fldChar w:fldCharType="separate"/>
      </w:r>
      <w:r>
        <w:t>59</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_Toc14755 </w:instrText>
      </w:r>
      <w:r>
        <w:rPr>
          <w:rFonts w:ascii="宋体" w:hAnsi="宋体"/>
          <w:bCs/>
          <w:i w:val="0"/>
          <w:iCs w:val="0"/>
          <w:szCs w:val="20"/>
          <w:highlight w:val="none"/>
          <w:lang w:val="zh-CN"/>
        </w:rPr>
        <w:fldChar w:fldCharType="separate"/>
      </w:r>
      <w:r>
        <w:rPr>
          <w:rFonts w:ascii="宋体" w:hAnsi="宋体"/>
          <w:i w:val="0"/>
          <w:iCs w:val="0"/>
          <w:highlight w:val="none"/>
        </w:rPr>
        <w:t>（</w:t>
      </w:r>
      <w:r>
        <w:rPr>
          <w:rFonts w:hint="eastAsia" w:ascii="宋体" w:hAnsi="宋体"/>
          <w:i w:val="0"/>
          <w:iCs w:val="0"/>
          <w:highlight w:val="none"/>
          <w:lang w:val="en-US" w:eastAsia="zh-CN"/>
        </w:rPr>
        <w:t>四</w:t>
      </w:r>
      <w:r>
        <w:rPr>
          <w:rFonts w:ascii="宋体" w:hAnsi="宋体"/>
          <w:i w:val="0"/>
          <w:iCs w:val="0"/>
          <w:highlight w:val="none"/>
        </w:rPr>
        <w:t>）</w:t>
      </w:r>
      <w:r>
        <w:rPr>
          <w:rFonts w:hint="eastAsia" w:ascii="宋体" w:hAnsi="宋体"/>
          <w:i w:val="0"/>
          <w:iCs w:val="0"/>
          <w:highlight w:val="none"/>
        </w:rPr>
        <w:t>承诺</w:t>
      </w:r>
      <w:r>
        <w:tab/>
      </w:r>
      <w:r>
        <w:fldChar w:fldCharType="begin"/>
      </w:r>
      <w:r>
        <w:instrText xml:space="preserve"> PAGEREF _Toc14755 \h </w:instrText>
      </w:r>
      <w:r>
        <w:fldChar w:fldCharType="separate"/>
      </w:r>
      <w:r>
        <w:t>61</w:t>
      </w:r>
      <w:r>
        <w:fldChar w:fldCharType="end"/>
      </w:r>
      <w:r>
        <w:rPr>
          <w:rFonts w:ascii="宋体" w:hAnsi="宋体"/>
          <w:bCs/>
          <w:i w:val="0"/>
          <w:iCs w:val="0"/>
          <w:szCs w:val="20"/>
          <w:highlight w:val="none"/>
          <w:lang w:val="zh-CN"/>
        </w:rPr>
        <w:fldChar w:fldCharType="end"/>
      </w:r>
    </w:p>
    <w:p>
      <w:pPr>
        <w:pStyle w:val="22"/>
        <w:tabs>
          <w:tab w:val="right" w:leader="dot" w:pos="9469"/>
        </w:tabs>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_Toc13409 </w:instrText>
      </w:r>
      <w:r>
        <w:rPr>
          <w:rFonts w:ascii="宋体" w:hAnsi="宋体"/>
          <w:bCs/>
          <w:i w:val="0"/>
          <w:iCs w:val="0"/>
          <w:szCs w:val="20"/>
          <w:highlight w:val="none"/>
          <w:lang w:val="zh-CN"/>
        </w:rPr>
        <w:fldChar w:fldCharType="separate"/>
      </w:r>
      <w:r>
        <w:rPr>
          <w:rFonts w:hint="eastAsia" w:ascii="宋体" w:hAnsi="宋体"/>
          <w:i w:val="0"/>
          <w:iCs w:val="0"/>
          <w:highlight w:val="none"/>
        </w:rPr>
        <w:t>（</w:t>
      </w:r>
      <w:r>
        <w:rPr>
          <w:rFonts w:hint="eastAsia" w:ascii="宋体" w:hAnsi="宋体"/>
          <w:i w:val="0"/>
          <w:iCs w:val="0"/>
          <w:highlight w:val="none"/>
          <w:lang w:val="en-US" w:eastAsia="zh-CN"/>
        </w:rPr>
        <w:t>五</w:t>
      </w:r>
      <w:r>
        <w:rPr>
          <w:rFonts w:hint="eastAsia" w:ascii="宋体" w:hAnsi="宋体"/>
          <w:i w:val="0"/>
          <w:iCs w:val="0"/>
          <w:highlight w:val="none"/>
        </w:rPr>
        <w:t>）其他资料</w:t>
      </w:r>
      <w:r>
        <w:tab/>
      </w:r>
      <w:r>
        <w:fldChar w:fldCharType="begin"/>
      </w:r>
      <w:r>
        <w:instrText xml:space="preserve"> PAGEREF _Toc13409 \h </w:instrText>
      </w:r>
      <w:r>
        <w:fldChar w:fldCharType="separate"/>
      </w:r>
      <w:r>
        <w:t>63</w:t>
      </w:r>
      <w:r>
        <w:fldChar w:fldCharType="end"/>
      </w:r>
      <w:r>
        <w:rPr>
          <w:rFonts w:ascii="宋体" w:hAnsi="宋体"/>
          <w:bCs/>
          <w:i w:val="0"/>
          <w:iCs w:val="0"/>
          <w:szCs w:val="20"/>
          <w:highlight w:val="none"/>
          <w:lang w:val="zh-CN"/>
        </w:rPr>
        <w:fldChar w:fldCharType="end"/>
      </w:r>
    </w:p>
    <w:p>
      <w:pPr>
        <w:rPr>
          <w:rFonts w:ascii="宋体" w:hAnsi="宋体"/>
          <w:i w:val="0"/>
          <w:iCs w:val="0"/>
          <w:highlight w:val="none"/>
        </w:rPr>
      </w:pPr>
      <w:r>
        <w:rPr>
          <w:rFonts w:ascii="宋体" w:hAnsi="宋体"/>
          <w:bCs/>
          <w:i w:val="0"/>
          <w:iCs w:val="0"/>
          <w:szCs w:val="20"/>
          <w:highlight w:val="none"/>
          <w:lang w:val="zh-CN"/>
        </w:rPr>
        <w:fldChar w:fldCharType="end"/>
      </w:r>
    </w:p>
    <w:bookmarkEnd w:id="0"/>
    <w:p>
      <w:pPr>
        <w:spacing w:line="20" w:lineRule="exact"/>
        <w:rPr>
          <w:rFonts w:ascii="宋体" w:hAnsi="宋体"/>
          <w:i w:val="0"/>
          <w:iCs w:val="0"/>
          <w:highlight w:val="none"/>
        </w:rPr>
      </w:pPr>
      <w:bookmarkStart w:id="8" w:name="_Toc430530414"/>
    </w:p>
    <w:p>
      <w:pPr>
        <w:spacing w:line="20" w:lineRule="exact"/>
        <w:jc w:val="left"/>
        <w:rPr>
          <w:rFonts w:ascii="宋体" w:hAnsi="宋体"/>
          <w:i w:val="0"/>
          <w:iCs w:val="0"/>
          <w:highlight w:val="none"/>
        </w:rPr>
        <w:sectPr>
          <w:footerReference r:id="rId6" w:type="default"/>
          <w:pgSz w:w="11907" w:h="16840"/>
          <w:pgMar w:top="1304" w:right="1134" w:bottom="1304" w:left="1304" w:header="851" w:footer="992" w:gutter="0"/>
          <w:pgNumType w:fmt="numberInDash" w:start="1"/>
          <w:cols w:space="720" w:num="1"/>
          <w:docGrid w:linePitch="312" w:charSpace="0"/>
        </w:sectPr>
      </w:pPr>
    </w:p>
    <w:bookmarkEnd w:id="8"/>
    <w:p>
      <w:pPr>
        <w:spacing w:line="360" w:lineRule="auto"/>
        <w:rPr>
          <w:rFonts w:ascii="宋体" w:hAnsi="宋体"/>
          <w:i w:val="0"/>
          <w:iCs w:val="0"/>
          <w:highlight w:val="none"/>
        </w:rPr>
      </w:pPr>
    </w:p>
    <w:p>
      <w:pPr>
        <w:pStyle w:val="3"/>
        <w:spacing w:before="0" w:after="0" w:line="480" w:lineRule="auto"/>
        <w:jc w:val="center"/>
        <w:rPr>
          <w:rFonts w:ascii="宋体" w:hAnsi="宋体"/>
          <w:i w:val="0"/>
          <w:iCs w:val="0"/>
          <w:sz w:val="52"/>
          <w:szCs w:val="52"/>
          <w:highlight w:val="none"/>
        </w:rPr>
      </w:pPr>
      <w:bookmarkStart w:id="9" w:name="_Toc9936"/>
      <w:bookmarkStart w:id="10" w:name="_Toc509218690"/>
      <w:bookmarkStart w:id="11" w:name="_Toc27976"/>
      <w:r>
        <w:rPr>
          <w:rFonts w:hint="eastAsia" w:ascii="宋体" w:hAnsi="宋体"/>
          <w:i w:val="0"/>
          <w:iCs w:val="0"/>
          <w:sz w:val="52"/>
          <w:szCs w:val="52"/>
          <w:highlight w:val="none"/>
        </w:rPr>
        <w:t>第 一 卷</w:t>
      </w:r>
      <w:bookmarkEnd w:id="9"/>
      <w:bookmarkEnd w:id="10"/>
      <w:bookmarkEnd w:id="11"/>
    </w:p>
    <w:p>
      <w:pPr>
        <w:spacing w:line="200" w:lineRule="exact"/>
        <w:rPr>
          <w:rFonts w:ascii="宋体" w:hAnsi="宋体"/>
          <w:i w:val="0"/>
          <w:iCs w:val="0"/>
          <w:highlight w:val="none"/>
        </w:rPr>
      </w:pPr>
      <w:r>
        <w:rPr>
          <w:rFonts w:ascii="宋体" w:hAnsi="宋体"/>
          <w:i w:val="0"/>
          <w:iCs w:val="0"/>
          <w:highlight w:val="none"/>
        </w:rPr>
        <w:br w:type="page"/>
      </w:r>
    </w:p>
    <w:p>
      <w:pPr>
        <w:pStyle w:val="3"/>
        <w:spacing w:line="360" w:lineRule="auto"/>
        <w:jc w:val="center"/>
        <w:rPr>
          <w:rFonts w:ascii="宋体" w:hAnsi="宋体"/>
          <w:i w:val="0"/>
          <w:iCs w:val="0"/>
          <w:snapToGrid w:val="0"/>
          <w:kern w:val="0"/>
          <w:highlight w:val="none"/>
        </w:rPr>
      </w:pPr>
      <w:bookmarkStart w:id="12" w:name="_Toc12819"/>
      <w:bookmarkStart w:id="13" w:name="_Toc509218691"/>
      <w:bookmarkStart w:id="14" w:name="_Toc430530415"/>
      <w:bookmarkStart w:id="15" w:name="_Toc287607727"/>
      <w:bookmarkStart w:id="16" w:name="_Toc30563"/>
      <w:bookmarkStart w:id="17" w:name="_Toc287620666"/>
      <w:bookmarkStart w:id="18" w:name="_Toc277082535"/>
      <w:bookmarkStart w:id="19" w:name="_Toc224103298"/>
      <w:r>
        <w:rPr>
          <w:rFonts w:ascii="宋体" w:hAnsi="宋体"/>
          <w:i w:val="0"/>
          <w:iCs w:val="0"/>
          <w:snapToGrid w:val="0"/>
          <w:kern w:val="0"/>
          <w:highlight w:val="none"/>
        </w:rPr>
        <w:t>第一章  招标公告</w:t>
      </w:r>
      <w:bookmarkEnd w:id="12"/>
      <w:bookmarkEnd w:id="13"/>
      <w:bookmarkEnd w:id="14"/>
      <w:bookmarkEnd w:id="15"/>
      <w:bookmarkEnd w:id="16"/>
      <w:bookmarkEnd w:id="17"/>
      <w:bookmarkEnd w:id="18"/>
      <w:bookmarkEnd w:id="19"/>
    </w:p>
    <w:p>
      <w:pPr>
        <w:autoSpaceDE w:val="0"/>
        <w:autoSpaceDN w:val="0"/>
        <w:adjustRightInd w:val="0"/>
        <w:snapToGrid w:val="0"/>
        <w:spacing w:line="360" w:lineRule="auto"/>
        <w:jc w:val="center"/>
        <w:rPr>
          <w:rFonts w:ascii="宋体" w:hAnsi="宋体"/>
          <w:i w:val="0"/>
          <w:iCs w:val="0"/>
          <w:snapToGrid w:val="0"/>
          <w:kern w:val="0"/>
          <w:sz w:val="28"/>
          <w:szCs w:val="28"/>
          <w:highlight w:val="none"/>
        </w:rPr>
      </w:pPr>
      <w:r>
        <w:rPr>
          <w:rFonts w:hint="eastAsia" w:ascii="宋体" w:hAnsi="宋体"/>
          <w:i w:val="0"/>
          <w:iCs w:val="0"/>
          <w:snapToGrid w:val="0"/>
          <w:kern w:val="0"/>
          <w:sz w:val="28"/>
          <w:szCs w:val="28"/>
          <w:highlight w:val="none"/>
          <w:u w:val="single"/>
        </w:rPr>
        <w:t>两江新区职工活动大竹林街道分中心项目</w:t>
      </w:r>
      <w:r>
        <w:rPr>
          <w:rFonts w:ascii="宋体" w:hAnsi="宋体"/>
          <w:i w:val="0"/>
          <w:iCs w:val="0"/>
          <w:snapToGrid w:val="0"/>
          <w:w w:val="99"/>
          <w:kern w:val="0"/>
          <w:sz w:val="28"/>
          <w:szCs w:val="28"/>
          <w:highlight w:val="none"/>
        </w:rPr>
        <w:t>招标公告</w:t>
      </w:r>
    </w:p>
    <w:p>
      <w:pPr>
        <w:pStyle w:val="4"/>
        <w:spacing w:before="100" w:after="100" w:line="460" w:lineRule="exact"/>
        <w:rPr>
          <w:rFonts w:ascii="宋体" w:hAnsi="宋体"/>
          <w:i w:val="0"/>
          <w:iCs w:val="0"/>
          <w:snapToGrid w:val="0"/>
          <w:sz w:val="28"/>
          <w:szCs w:val="28"/>
          <w:highlight w:val="none"/>
        </w:rPr>
      </w:pPr>
      <w:bookmarkStart w:id="20" w:name="_Toc224103299"/>
      <w:bookmarkStart w:id="21" w:name="_Toc200359427"/>
      <w:bookmarkStart w:id="22" w:name="_Toc430530416"/>
      <w:bookmarkStart w:id="23" w:name="_Toc277082536"/>
      <w:bookmarkStart w:id="24" w:name="_Toc3231"/>
      <w:bookmarkStart w:id="25" w:name="_Toc287620667"/>
      <w:bookmarkStart w:id="26" w:name="_Toc509218692"/>
      <w:bookmarkStart w:id="27" w:name="_Toc27491"/>
      <w:bookmarkStart w:id="28" w:name="_Toc287607728"/>
      <w:bookmarkStart w:id="29" w:name="_Toc200359238"/>
      <w:r>
        <w:rPr>
          <w:rFonts w:ascii="宋体" w:hAnsi="宋体"/>
          <w:i w:val="0"/>
          <w:iCs w:val="0"/>
          <w:snapToGrid w:val="0"/>
          <w:sz w:val="28"/>
          <w:szCs w:val="28"/>
          <w:highlight w:val="none"/>
        </w:rPr>
        <w:t xml:space="preserve">1. </w:t>
      </w:r>
      <w:r>
        <w:rPr>
          <w:rFonts w:hint="eastAsia" w:ascii="宋体" w:hAnsi="宋体"/>
          <w:i w:val="0"/>
          <w:iCs w:val="0"/>
          <w:snapToGrid w:val="0"/>
          <w:sz w:val="28"/>
          <w:szCs w:val="28"/>
          <w:highlight w:val="none"/>
        </w:rPr>
        <w:t xml:space="preserve"> </w:t>
      </w:r>
      <w:r>
        <w:rPr>
          <w:rFonts w:ascii="宋体" w:hAnsi="宋体"/>
          <w:i w:val="0"/>
          <w:iCs w:val="0"/>
          <w:snapToGrid w:val="0"/>
          <w:sz w:val="28"/>
          <w:szCs w:val="28"/>
          <w:highlight w:val="none"/>
        </w:rPr>
        <w:t>招标条件</w:t>
      </w:r>
      <w:bookmarkEnd w:id="20"/>
      <w:bookmarkEnd w:id="21"/>
      <w:bookmarkEnd w:id="22"/>
      <w:bookmarkEnd w:id="23"/>
      <w:bookmarkEnd w:id="24"/>
      <w:bookmarkEnd w:id="25"/>
      <w:bookmarkEnd w:id="26"/>
      <w:bookmarkEnd w:id="27"/>
      <w:bookmarkEnd w:id="28"/>
      <w:bookmarkEnd w:id="29"/>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rPr>
      </w:pPr>
      <w:r>
        <w:rPr>
          <w:rFonts w:ascii="Times New Roman" w:hAnsi="Times New Roman" w:cs="Times New Roman"/>
          <w:i w:val="0"/>
          <w:iCs w:val="0"/>
          <w:szCs w:val="20"/>
          <w:highlight w:val="none"/>
        </w:rPr>
        <w:t>本招标项目</w:t>
      </w:r>
      <w:r>
        <w:rPr>
          <w:rFonts w:hint="eastAsia" w:ascii="Times New Roman" w:hAnsi="Times New Roman" w:cs="Times New Roman"/>
          <w:i w:val="0"/>
          <w:iCs w:val="0"/>
          <w:szCs w:val="20"/>
          <w:highlight w:val="none"/>
          <w:lang w:val="en-US" w:eastAsia="zh-CN"/>
        </w:rPr>
        <w:t xml:space="preserve"> </w:t>
      </w:r>
      <w:r>
        <w:rPr>
          <w:rFonts w:hint="eastAsia" w:ascii="Times New Roman" w:hAnsi="Times New Roman" w:cs="Times New Roman"/>
          <w:i w:val="0"/>
          <w:iCs w:val="0"/>
          <w:szCs w:val="20"/>
          <w:highlight w:val="none"/>
          <w:u w:val="single"/>
        </w:rPr>
        <w:t>两江新区职工活动大竹林街道分中心项目</w:t>
      </w:r>
      <w:r>
        <w:rPr>
          <w:rFonts w:hint="eastAsia" w:ascii="Times New Roman" w:hAnsi="Times New Roman" w:cs="Times New Roman"/>
          <w:i w:val="0"/>
          <w:iCs w:val="0"/>
          <w:szCs w:val="20"/>
          <w:highlight w:val="none"/>
          <w:u w:val="single"/>
          <w:lang w:val="en-US" w:eastAsia="zh-CN"/>
        </w:rPr>
        <w:t xml:space="preserve"> </w:t>
      </w:r>
      <w:r>
        <w:rPr>
          <w:rFonts w:hint="eastAsia" w:ascii="Times New Roman" w:hAnsi="Times New Roman" w:cs="Times New Roman"/>
          <w:i w:val="0"/>
          <w:iCs w:val="0"/>
          <w:szCs w:val="20"/>
          <w:highlight w:val="none"/>
          <w:lang w:val="en-US" w:eastAsia="zh-CN"/>
        </w:rPr>
        <w:t>经</w:t>
      </w:r>
      <w:r>
        <w:rPr>
          <w:rFonts w:ascii="Times New Roman" w:hAnsi="Times New Roman" w:cs="Times New Roman"/>
          <w:i w:val="0"/>
          <w:iCs w:val="0"/>
          <w:szCs w:val="20"/>
          <w:highlight w:val="none"/>
        </w:rPr>
        <w:t>批准建设，项目业主为</w:t>
      </w:r>
      <w:r>
        <w:rPr>
          <w:rFonts w:hint="eastAsia" w:ascii="宋体" w:hAnsi="宋体" w:cs="Times New Roman"/>
          <w:i w:val="0"/>
          <w:iCs w:val="0"/>
          <w:snapToGrid w:val="0"/>
          <w:kern w:val="0"/>
          <w:position w:val="-2"/>
          <w:szCs w:val="21"/>
          <w:highlight w:val="none"/>
          <w:u w:val="single"/>
          <w:lang w:val="en-US" w:eastAsia="zh-CN"/>
        </w:rPr>
        <w:t>重庆两江新区大竹林街道总工会</w:t>
      </w:r>
      <w:r>
        <w:rPr>
          <w:rFonts w:ascii="Times New Roman" w:hAnsi="Times New Roman" w:cs="Times New Roman"/>
          <w:i w:val="0"/>
          <w:iCs w:val="0"/>
          <w:szCs w:val="20"/>
          <w:highlight w:val="none"/>
        </w:rPr>
        <w:t>，</w:t>
      </w:r>
      <w:r>
        <w:rPr>
          <w:rFonts w:ascii="宋体" w:hAnsi="宋体"/>
          <w:i w:val="0"/>
          <w:iCs w:val="0"/>
          <w:snapToGrid w:val="0"/>
          <w:kern w:val="0"/>
          <w:szCs w:val="21"/>
          <w:highlight w:val="none"/>
        </w:rPr>
        <w:t>建设资金来自</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 xml:space="preserve">上级补助 </w:t>
      </w:r>
      <w:r>
        <w:rPr>
          <w:rFonts w:ascii="宋体" w:hAnsi="宋体"/>
          <w:i w:val="0"/>
          <w:iCs w:val="0"/>
          <w:snapToGrid w:val="0"/>
          <w:kern w:val="0"/>
          <w:szCs w:val="21"/>
          <w:highlight w:val="none"/>
        </w:rPr>
        <w:t>，项目出资比例为</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100%</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，招标人</w:t>
      </w:r>
      <w:r>
        <w:rPr>
          <w:rFonts w:ascii="宋体" w:hAnsi="宋体"/>
          <w:i w:val="0"/>
          <w:iCs w:val="0"/>
          <w:snapToGrid w:val="0"/>
          <w:kern w:val="0"/>
          <w:position w:val="-2"/>
          <w:szCs w:val="21"/>
          <w:highlight w:val="none"/>
        </w:rPr>
        <w:t>为</w:t>
      </w:r>
      <w:r>
        <w:rPr>
          <w:rFonts w:hint="eastAsia" w:ascii="宋体" w:hAnsi="宋体" w:cs="Times New Roman"/>
          <w:i w:val="0"/>
          <w:iCs w:val="0"/>
          <w:snapToGrid w:val="0"/>
          <w:kern w:val="0"/>
          <w:position w:val="-2"/>
          <w:szCs w:val="21"/>
          <w:highlight w:val="none"/>
          <w:u w:val="single"/>
        </w:rPr>
        <w:t xml:space="preserve"> </w:t>
      </w:r>
      <w:r>
        <w:rPr>
          <w:rFonts w:hint="eastAsia" w:ascii="宋体" w:hAnsi="宋体" w:cs="Times New Roman"/>
          <w:i w:val="0"/>
          <w:iCs w:val="0"/>
          <w:snapToGrid w:val="0"/>
          <w:kern w:val="0"/>
          <w:position w:val="-2"/>
          <w:szCs w:val="21"/>
          <w:highlight w:val="none"/>
          <w:u w:val="single"/>
          <w:lang w:val="en-US" w:eastAsia="zh-CN"/>
        </w:rPr>
        <w:t>重庆两江新区大竹林街道总工会</w:t>
      </w:r>
      <w:r>
        <w:rPr>
          <w:rFonts w:hint="eastAsia" w:ascii="宋体" w:hAnsi="宋体" w:cs="Times New Roman"/>
          <w:i w:val="0"/>
          <w:iCs w:val="0"/>
          <w:snapToGrid w:val="0"/>
          <w:kern w:val="0"/>
          <w:position w:val="-2"/>
          <w:szCs w:val="21"/>
          <w:highlight w:val="none"/>
          <w:u w:val="single"/>
        </w:rPr>
        <w:t xml:space="preserve"> </w:t>
      </w:r>
      <w:r>
        <w:rPr>
          <w:rFonts w:ascii="宋体" w:hAnsi="宋体"/>
          <w:i w:val="0"/>
          <w:iCs w:val="0"/>
          <w:snapToGrid w:val="0"/>
          <w:kern w:val="0"/>
          <w:position w:val="-2"/>
          <w:szCs w:val="21"/>
          <w:highlight w:val="none"/>
        </w:rPr>
        <w:t>。项目已具备招标条件，现对</w:t>
      </w:r>
      <w:r>
        <w:rPr>
          <w:rFonts w:hint="eastAsia" w:ascii="宋体" w:hAnsi="宋体"/>
          <w:i w:val="0"/>
          <w:iCs w:val="0"/>
          <w:snapToGrid w:val="0"/>
          <w:kern w:val="0"/>
          <w:position w:val="-2"/>
          <w:szCs w:val="21"/>
          <w:highlight w:val="none"/>
          <w:u w:val="single"/>
        </w:rPr>
        <w:t>该项目的施工</w:t>
      </w:r>
      <w:r>
        <w:rPr>
          <w:rFonts w:ascii="宋体" w:hAnsi="宋体"/>
          <w:i w:val="0"/>
          <w:iCs w:val="0"/>
          <w:snapToGrid w:val="0"/>
          <w:kern w:val="0"/>
          <w:position w:val="-2"/>
          <w:szCs w:val="21"/>
          <w:highlight w:val="none"/>
        </w:rPr>
        <w:t>进行</w:t>
      </w:r>
      <w:r>
        <w:rPr>
          <w:rFonts w:hint="eastAsia" w:ascii="宋体" w:hAnsi="宋体"/>
          <w:i w:val="0"/>
          <w:iCs w:val="0"/>
          <w:snapToGrid w:val="0"/>
          <w:kern w:val="0"/>
          <w:position w:val="-2"/>
          <w:szCs w:val="21"/>
          <w:highlight w:val="none"/>
        </w:rPr>
        <w:t>竞争性比选</w:t>
      </w:r>
      <w:r>
        <w:rPr>
          <w:rFonts w:ascii="宋体" w:hAnsi="宋体"/>
          <w:i w:val="0"/>
          <w:iCs w:val="0"/>
          <w:snapToGrid w:val="0"/>
          <w:kern w:val="0"/>
          <w:position w:val="-2"/>
          <w:szCs w:val="21"/>
          <w:highlight w:val="none"/>
        </w:rPr>
        <w:t>。</w:t>
      </w:r>
    </w:p>
    <w:p>
      <w:pPr>
        <w:pStyle w:val="4"/>
        <w:spacing w:before="100" w:after="100" w:line="460" w:lineRule="exact"/>
        <w:rPr>
          <w:rFonts w:ascii="宋体" w:hAnsi="宋体"/>
          <w:i w:val="0"/>
          <w:iCs w:val="0"/>
          <w:snapToGrid w:val="0"/>
          <w:sz w:val="28"/>
          <w:szCs w:val="28"/>
          <w:highlight w:val="none"/>
        </w:rPr>
      </w:pPr>
      <w:bookmarkStart w:id="30" w:name="_Toc200359239"/>
      <w:bookmarkStart w:id="31" w:name="_Toc430530417"/>
      <w:bookmarkStart w:id="32" w:name="_Toc200359428"/>
      <w:bookmarkStart w:id="33" w:name="_Toc5808"/>
      <w:bookmarkStart w:id="34" w:name="_Toc287607729"/>
      <w:bookmarkStart w:id="35" w:name="_Toc277082537"/>
      <w:bookmarkStart w:id="36" w:name="_Toc509218693"/>
      <w:bookmarkStart w:id="37" w:name="_Toc287620668"/>
      <w:bookmarkStart w:id="38" w:name="_Toc16344"/>
      <w:bookmarkStart w:id="39" w:name="_Toc224103300"/>
      <w:r>
        <w:rPr>
          <w:rFonts w:ascii="宋体" w:hAnsi="宋体"/>
          <w:i w:val="0"/>
          <w:iCs w:val="0"/>
          <w:snapToGrid w:val="0"/>
          <w:sz w:val="28"/>
          <w:szCs w:val="28"/>
          <w:highlight w:val="none"/>
        </w:rPr>
        <w:t>2.</w:t>
      </w:r>
      <w:r>
        <w:rPr>
          <w:rFonts w:hint="eastAsia" w:ascii="宋体" w:hAnsi="宋体"/>
          <w:i w:val="0"/>
          <w:iCs w:val="0"/>
          <w:snapToGrid w:val="0"/>
          <w:sz w:val="28"/>
          <w:szCs w:val="28"/>
          <w:highlight w:val="none"/>
        </w:rPr>
        <w:t xml:space="preserve"> </w:t>
      </w:r>
      <w:r>
        <w:rPr>
          <w:rFonts w:ascii="宋体" w:hAnsi="宋体"/>
          <w:i w:val="0"/>
          <w:iCs w:val="0"/>
          <w:snapToGrid w:val="0"/>
          <w:sz w:val="28"/>
          <w:szCs w:val="28"/>
          <w:highlight w:val="none"/>
        </w:rPr>
        <w:t xml:space="preserve"> 项目概况与招标范围</w:t>
      </w:r>
      <w:bookmarkEnd w:id="30"/>
      <w:bookmarkEnd w:id="31"/>
      <w:bookmarkEnd w:id="32"/>
      <w:bookmarkEnd w:id="33"/>
      <w:bookmarkEnd w:id="34"/>
      <w:bookmarkEnd w:id="35"/>
      <w:bookmarkEnd w:id="36"/>
      <w:bookmarkEnd w:id="37"/>
      <w:bookmarkEnd w:id="38"/>
      <w:bookmarkEnd w:id="39"/>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u w:val="single"/>
        </w:rPr>
      </w:pPr>
      <w:r>
        <w:rPr>
          <w:rFonts w:hint="eastAsia" w:ascii="宋体" w:hAnsi="宋体"/>
          <w:i w:val="0"/>
          <w:iCs w:val="0"/>
          <w:snapToGrid w:val="0"/>
          <w:kern w:val="0"/>
          <w:szCs w:val="21"/>
          <w:highlight w:val="none"/>
        </w:rPr>
        <w:t>2.1 建设地点：</w:t>
      </w:r>
      <w:r>
        <w:rPr>
          <w:rFonts w:hint="eastAsia" w:ascii="宋体" w:hAnsi="宋体"/>
          <w:i w:val="0"/>
          <w:iCs w:val="0"/>
          <w:snapToGrid w:val="0"/>
          <w:kern w:val="0"/>
          <w:szCs w:val="21"/>
          <w:highlight w:val="none"/>
          <w:u w:val="single"/>
        </w:rPr>
        <w:t>重庆市渝北区大竹林街道</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hint="default" w:ascii="宋体" w:hAnsi="宋体" w:eastAsia="宋体"/>
          <w:i w:val="0"/>
          <w:iCs w:val="0"/>
          <w:snapToGrid w:val="0"/>
          <w:kern w:val="0"/>
          <w:szCs w:val="21"/>
          <w:highlight w:val="none"/>
          <w:u w:val="none"/>
          <w:lang w:val="en-US" w:eastAsia="zh-CN"/>
        </w:rPr>
      </w:pPr>
      <w:r>
        <w:rPr>
          <w:rFonts w:hint="eastAsia" w:ascii="宋体" w:hAnsi="宋体"/>
          <w:i w:val="0"/>
          <w:iCs w:val="0"/>
          <w:snapToGrid w:val="0"/>
          <w:kern w:val="0"/>
          <w:szCs w:val="21"/>
          <w:highlight w:val="none"/>
        </w:rPr>
        <w:t>2.2 项目概况与建设规模：</w:t>
      </w:r>
      <w:r>
        <w:rPr>
          <w:rFonts w:hint="eastAsia" w:ascii="宋体" w:hAnsi="宋体"/>
          <w:i w:val="0"/>
          <w:iCs w:val="0"/>
          <w:snapToGrid w:val="0"/>
          <w:kern w:val="0"/>
          <w:szCs w:val="21"/>
          <w:highlight w:val="none"/>
          <w:u w:val="single"/>
          <w:lang w:val="en-US" w:eastAsia="zh-CN"/>
        </w:rPr>
        <w:t>对</w:t>
      </w:r>
      <w:r>
        <w:rPr>
          <w:rFonts w:hint="eastAsia" w:ascii="宋体" w:hAnsi="宋体"/>
          <w:i w:val="0"/>
          <w:iCs w:val="0"/>
          <w:snapToGrid w:val="0"/>
          <w:kern w:val="0"/>
          <w:szCs w:val="21"/>
          <w:highlight w:val="none"/>
          <w:u w:val="single"/>
        </w:rPr>
        <w:t>两江新区职工活动大竹林街道分中心</w:t>
      </w:r>
      <w:r>
        <w:rPr>
          <w:rFonts w:hint="eastAsia" w:ascii="宋体" w:hAnsi="宋体"/>
          <w:i w:val="0"/>
          <w:iCs w:val="0"/>
          <w:snapToGrid w:val="0"/>
          <w:kern w:val="0"/>
          <w:szCs w:val="21"/>
          <w:highlight w:val="none"/>
          <w:u w:val="single"/>
          <w:lang w:val="en-US" w:eastAsia="zh-CN"/>
        </w:rPr>
        <w:t>进行装修改造。</w:t>
      </w:r>
      <w:r>
        <w:rPr>
          <w:rFonts w:hint="eastAsia" w:ascii="宋体" w:hAnsi="宋体"/>
          <w:i w:val="0"/>
          <w:iCs w:val="0"/>
          <w:snapToGrid w:val="0"/>
          <w:kern w:val="0"/>
          <w:szCs w:val="21"/>
          <w:highlight w:val="none"/>
          <w:u w:val="none"/>
          <w:lang w:val="en-US" w:eastAsia="zh-CN"/>
        </w:rPr>
        <w:t>（具体以招标人给出的施工图、工程量清单为准）</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hint="eastAsia" w:ascii="宋体" w:hAnsi="宋体" w:eastAsia="宋体"/>
          <w:i w:val="0"/>
          <w:iCs w:val="0"/>
          <w:snapToGrid w:val="0"/>
          <w:kern w:val="0"/>
          <w:szCs w:val="21"/>
          <w:highlight w:val="none"/>
          <w:u w:val="single"/>
          <w:lang w:val="en-US" w:eastAsia="zh-CN"/>
        </w:rPr>
      </w:pPr>
      <w:r>
        <w:rPr>
          <w:rFonts w:hint="eastAsia" w:ascii="宋体" w:hAnsi="宋体"/>
          <w:i w:val="0"/>
          <w:iCs w:val="0"/>
          <w:snapToGrid w:val="0"/>
          <w:kern w:val="0"/>
          <w:szCs w:val="21"/>
          <w:highlight w:val="none"/>
        </w:rPr>
        <w:t>2.3 本次招标项目合同估算金额：</w:t>
      </w:r>
      <w:r>
        <w:rPr>
          <w:rFonts w:hint="eastAsia" w:ascii="宋体" w:hAnsi="宋体"/>
          <w:i w:val="0"/>
          <w:iCs w:val="0"/>
          <w:snapToGrid w:val="0"/>
          <w:kern w:val="0"/>
          <w:szCs w:val="21"/>
          <w:highlight w:val="none"/>
          <w:u w:val="single"/>
        </w:rPr>
        <w:t>1763301.37</w:t>
      </w:r>
      <w:r>
        <w:rPr>
          <w:rFonts w:hint="eastAsia" w:ascii="宋体" w:hAnsi="宋体"/>
          <w:i w:val="0"/>
          <w:iCs w:val="0"/>
          <w:snapToGrid w:val="0"/>
          <w:kern w:val="0"/>
          <w:szCs w:val="21"/>
          <w:highlight w:val="none"/>
          <w:u w:val="none"/>
          <w:lang w:val="en-US" w:eastAsia="zh-CN"/>
        </w:rPr>
        <w:t>元</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u w:val="single"/>
        </w:rPr>
      </w:pPr>
      <w:r>
        <w:rPr>
          <w:rFonts w:hint="eastAsia" w:ascii="宋体" w:hAnsi="宋体"/>
          <w:i w:val="0"/>
          <w:iCs w:val="0"/>
          <w:snapToGrid w:val="0"/>
          <w:kern w:val="0"/>
          <w:szCs w:val="21"/>
          <w:highlight w:val="none"/>
        </w:rPr>
        <w:t>2.4 招标范围：</w:t>
      </w:r>
      <w:r>
        <w:rPr>
          <w:rFonts w:hint="eastAsia" w:ascii="宋体" w:hAnsi="宋体"/>
          <w:i w:val="0"/>
          <w:iCs w:val="0"/>
          <w:snapToGrid w:val="0"/>
          <w:kern w:val="0"/>
          <w:szCs w:val="21"/>
          <w:highlight w:val="none"/>
          <w:u w:val="single"/>
        </w:rPr>
        <w:t>两江新区职工活动大竹林街道分中心项目包括但不仅限于施工图、工程量清单、比选文件有关条款、答疑纪要和相关说明所包含的所有内容。</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u w:val="single"/>
        </w:rPr>
      </w:pPr>
      <w:r>
        <w:rPr>
          <w:rFonts w:hint="eastAsia" w:ascii="宋体" w:hAnsi="宋体"/>
          <w:i w:val="0"/>
          <w:iCs w:val="0"/>
          <w:snapToGrid w:val="0"/>
          <w:kern w:val="0"/>
          <w:szCs w:val="21"/>
          <w:highlight w:val="none"/>
        </w:rPr>
        <w:t>2.5 工期要求：</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60</w:t>
      </w:r>
      <w:r>
        <w:rPr>
          <w:rFonts w:hint="eastAsia" w:ascii="宋体" w:hAnsi="宋体"/>
          <w:i w:val="0"/>
          <w:iCs w:val="0"/>
          <w:snapToGrid w:val="0"/>
          <w:kern w:val="0"/>
          <w:szCs w:val="21"/>
          <w:highlight w:val="none"/>
          <w:u w:val="single"/>
        </w:rPr>
        <w:t xml:space="preserve"> 日历天</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rPr>
      </w:pPr>
      <w:r>
        <w:rPr>
          <w:rFonts w:hint="eastAsia" w:ascii="宋体" w:hAnsi="宋体"/>
          <w:i w:val="0"/>
          <w:iCs w:val="0"/>
          <w:snapToGrid w:val="0"/>
          <w:kern w:val="0"/>
          <w:szCs w:val="21"/>
          <w:highlight w:val="none"/>
        </w:rPr>
        <w:t xml:space="preserve">    缺陷责任期要求：</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24</w:t>
      </w:r>
      <w:r>
        <w:rPr>
          <w:rFonts w:hint="eastAsia" w:ascii="宋体" w:hAnsi="宋体"/>
          <w:i w:val="0"/>
          <w:iCs w:val="0"/>
          <w:snapToGrid w:val="0"/>
          <w:kern w:val="0"/>
          <w:szCs w:val="21"/>
          <w:highlight w:val="none"/>
          <w:u w:val="single"/>
        </w:rPr>
        <w:t xml:space="preserve"> 个月</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rPr>
      </w:pPr>
      <w:r>
        <w:rPr>
          <w:rFonts w:hint="eastAsia" w:ascii="宋体" w:hAnsi="宋体"/>
          <w:i w:val="0"/>
          <w:iCs w:val="0"/>
          <w:snapToGrid w:val="0"/>
          <w:kern w:val="0"/>
          <w:szCs w:val="21"/>
          <w:highlight w:val="none"/>
        </w:rPr>
        <w:t>2.6 标段划分（如有）：</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w:t>
      </w:r>
      <w:r>
        <w:rPr>
          <w:rFonts w:hint="eastAsia" w:ascii="宋体" w:hAnsi="宋体"/>
          <w:i w:val="0"/>
          <w:iCs w:val="0"/>
          <w:snapToGrid w:val="0"/>
          <w:kern w:val="0"/>
          <w:szCs w:val="21"/>
          <w:highlight w:val="none"/>
          <w:u w:val="single"/>
        </w:rPr>
        <w:t xml:space="preserve">    </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rPr>
      </w:pPr>
      <w:r>
        <w:rPr>
          <w:rFonts w:hint="eastAsia" w:ascii="宋体" w:hAnsi="宋体"/>
          <w:i w:val="0"/>
          <w:iCs w:val="0"/>
          <w:snapToGrid w:val="0"/>
          <w:kern w:val="0"/>
          <w:szCs w:val="21"/>
          <w:highlight w:val="none"/>
        </w:rPr>
        <w:t>2.7 其他：</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w:t>
      </w:r>
      <w:r>
        <w:rPr>
          <w:rFonts w:hint="eastAsia" w:ascii="宋体" w:hAnsi="宋体"/>
          <w:i w:val="0"/>
          <w:iCs w:val="0"/>
          <w:snapToGrid w:val="0"/>
          <w:kern w:val="0"/>
          <w:szCs w:val="21"/>
          <w:highlight w:val="none"/>
          <w:u w:val="single"/>
        </w:rPr>
        <w:t xml:space="preserve">    </w:t>
      </w:r>
    </w:p>
    <w:p>
      <w:pPr>
        <w:pStyle w:val="4"/>
        <w:spacing w:before="100" w:after="100" w:line="460" w:lineRule="exact"/>
        <w:rPr>
          <w:rFonts w:ascii="宋体" w:hAnsi="宋体"/>
          <w:i w:val="0"/>
          <w:iCs w:val="0"/>
          <w:snapToGrid w:val="0"/>
          <w:sz w:val="28"/>
          <w:szCs w:val="28"/>
          <w:highlight w:val="none"/>
        </w:rPr>
      </w:pPr>
      <w:bookmarkStart w:id="40" w:name="_Toc430530418"/>
      <w:bookmarkStart w:id="41" w:name="_Toc200359429"/>
      <w:bookmarkStart w:id="42" w:name="_Toc224103301"/>
      <w:bookmarkStart w:id="43" w:name="_Toc287620669"/>
      <w:bookmarkStart w:id="44" w:name="_Toc509218694"/>
      <w:bookmarkStart w:id="45" w:name="_Toc11742"/>
      <w:bookmarkStart w:id="46" w:name="_Toc287607730"/>
      <w:bookmarkStart w:id="47" w:name="_Toc277082538"/>
      <w:bookmarkStart w:id="48" w:name="_Toc200359240"/>
      <w:bookmarkStart w:id="49" w:name="_Toc19513"/>
      <w:r>
        <w:rPr>
          <w:rFonts w:ascii="宋体" w:hAnsi="宋体"/>
          <w:i w:val="0"/>
          <w:iCs w:val="0"/>
          <w:snapToGrid w:val="0"/>
          <w:sz w:val="28"/>
          <w:szCs w:val="28"/>
          <w:highlight w:val="none"/>
        </w:rPr>
        <w:t xml:space="preserve">3. </w:t>
      </w:r>
      <w:r>
        <w:rPr>
          <w:rFonts w:hint="eastAsia" w:ascii="宋体" w:hAnsi="宋体"/>
          <w:i w:val="0"/>
          <w:iCs w:val="0"/>
          <w:snapToGrid w:val="0"/>
          <w:sz w:val="28"/>
          <w:szCs w:val="28"/>
          <w:highlight w:val="none"/>
        </w:rPr>
        <w:t xml:space="preserve"> </w:t>
      </w:r>
      <w:r>
        <w:rPr>
          <w:rFonts w:ascii="宋体" w:hAnsi="宋体"/>
          <w:i w:val="0"/>
          <w:iCs w:val="0"/>
          <w:snapToGrid w:val="0"/>
          <w:sz w:val="28"/>
          <w:szCs w:val="28"/>
          <w:highlight w:val="none"/>
        </w:rPr>
        <w:t>投标人资格要求</w:t>
      </w:r>
      <w:bookmarkEnd w:id="40"/>
      <w:bookmarkEnd w:id="41"/>
      <w:bookmarkEnd w:id="42"/>
      <w:bookmarkEnd w:id="43"/>
      <w:bookmarkEnd w:id="44"/>
      <w:bookmarkEnd w:id="45"/>
      <w:bookmarkEnd w:id="46"/>
      <w:bookmarkEnd w:id="47"/>
      <w:bookmarkEnd w:id="48"/>
      <w:bookmarkEnd w:id="49"/>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rPr>
      </w:pPr>
      <w:r>
        <w:rPr>
          <w:rFonts w:ascii="宋体" w:hAnsi="宋体"/>
          <w:i w:val="0"/>
          <w:iCs w:val="0"/>
          <w:snapToGrid w:val="0"/>
          <w:kern w:val="0"/>
          <w:szCs w:val="21"/>
          <w:highlight w:val="none"/>
        </w:rPr>
        <w:t>3.1  本次招标要求投标人须具备</w:t>
      </w:r>
      <w:r>
        <w:rPr>
          <w:rFonts w:hint="eastAsia" w:ascii="宋体" w:hAnsi="宋体"/>
          <w:i w:val="0"/>
          <w:iCs w:val="0"/>
          <w:snapToGrid w:val="0"/>
          <w:kern w:val="0"/>
          <w:szCs w:val="21"/>
          <w:highlight w:val="none"/>
        </w:rPr>
        <w:t>以下条件：</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napToGrid w:val="0"/>
          <w:kern w:val="0"/>
          <w:szCs w:val="21"/>
          <w:highlight w:val="none"/>
        </w:rPr>
      </w:pPr>
      <w:r>
        <w:rPr>
          <w:rFonts w:hint="eastAsia" w:ascii="宋体" w:hAnsi="宋体"/>
          <w:i w:val="0"/>
          <w:iCs w:val="0"/>
          <w:snapToGrid w:val="0"/>
          <w:kern w:val="0"/>
          <w:szCs w:val="21"/>
          <w:highlight w:val="none"/>
        </w:rPr>
        <w:t>3.1.1 本次招标要求投标人具备的资质条件：</w:t>
      </w:r>
      <w:r>
        <w:rPr>
          <w:rFonts w:hint="eastAsia" w:ascii="宋体" w:hAnsi="宋体"/>
          <w:i w:val="0"/>
          <w:iCs w:val="0"/>
          <w:snapToGrid w:val="0"/>
          <w:kern w:val="0"/>
          <w:szCs w:val="21"/>
          <w:highlight w:val="yellow"/>
          <w:u w:val="single"/>
          <w:lang w:val="en-US" w:eastAsia="zh-CN"/>
        </w:rPr>
        <w:t>具备</w:t>
      </w:r>
      <w:r>
        <w:rPr>
          <w:rFonts w:hint="eastAsia" w:ascii="宋体" w:hAnsi="宋体" w:cs="仿宋"/>
          <w:snapToGrid w:val="0"/>
          <w:kern w:val="0"/>
          <w:szCs w:val="21"/>
          <w:highlight w:val="yellow"/>
          <w:u w:val="single"/>
        </w:rPr>
        <w:t>建设行政主管部门颁发的有效的建筑工程施工总承包三级</w:t>
      </w:r>
      <w:r>
        <w:rPr>
          <w:rFonts w:hint="eastAsia" w:ascii="宋体" w:hAnsi="宋体" w:cs="仿宋"/>
          <w:snapToGrid w:val="0"/>
          <w:kern w:val="0"/>
          <w:szCs w:val="21"/>
          <w:highlight w:val="yellow"/>
          <w:u w:val="single"/>
          <w:lang w:val="en-US" w:eastAsia="zh-CN"/>
        </w:rPr>
        <w:t>或</w:t>
      </w:r>
      <w:r>
        <w:rPr>
          <w:rFonts w:hint="eastAsia" w:ascii="宋体" w:hAnsi="宋体"/>
          <w:i w:val="0"/>
          <w:iCs w:val="0"/>
          <w:snapToGrid w:val="0"/>
          <w:kern w:val="0"/>
          <w:szCs w:val="21"/>
          <w:highlight w:val="yellow"/>
          <w:u w:val="single"/>
        </w:rPr>
        <w:t>建筑装饰装修工程专业承包二级及以上资质</w:t>
      </w:r>
      <w:r>
        <w:rPr>
          <w:rFonts w:hint="eastAsia" w:ascii="宋体" w:hAnsi="宋体"/>
          <w:i w:val="0"/>
          <w:iCs w:val="0"/>
          <w:snapToGrid w:val="0"/>
          <w:kern w:val="0"/>
          <w:szCs w:val="21"/>
          <w:highlight w:val="none"/>
        </w:rPr>
        <w:t>；</w:t>
      </w:r>
    </w:p>
    <w:p>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440" w:lineRule="exact"/>
        <w:ind w:firstLine="420" w:firstLineChars="200"/>
        <w:jc w:val="left"/>
        <w:textAlignment w:val="auto"/>
        <w:rPr>
          <w:rFonts w:ascii="宋体" w:hAnsi="宋体"/>
          <w:i w:val="0"/>
          <w:iCs w:val="0"/>
          <w:szCs w:val="21"/>
          <w:highlight w:val="none"/>
        </w:rPr>
      </w:pPr>
      <w:r>
        <w:rPr>
          <w:rFonts w:hint="eastAsia" w:ascii="宋体" w:hAnsi="宋体"/>
          <w:i w:val="0"/>
          <w:iCs w:val="0"/>
          <w:snapToGrid w:val="0"/>
          <w:kern w:val="0"/>
          <w:szCs w:val="21"/>
          <w:highlight w:val="none"/>
        </w:rPr>
        <w:t>3.1.3 投标人还应在人员、设备、资金等方面具有相应的施工能力，详见招标文件第二章投标人须知前附表第1.4.1项内容。</w:t>
      </w:r>
    </w:p>
    <w:p>
      <w:pPr>
        <w:keepNext w:val="0"/>
        <w:keepLines w:val="0"/>
        <w:pageBreakBefore w:val="0"/>
        <w:widowControl w:val="0"/>
        <w:tabs>
          <w:tab w:val="left" w:pos="3045"/>
          <w:tab w:val="left" w:pos="8310"/>
        </w:tabs>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i w:val="0"/>
          <w:iCs w:val="0"/>
          <w:snapToGrid w:val="0"/>
          <w:kern w:val="0"/>
          <w:szCs w:val="21"/>
          <w:highlight w:val="none"/>
        </w:rPr>
      </w:pPr>
      <w:r>
        <w:rPr>
          <w:rFonts w:ascii="宋体" w:hAnsi="宋体"/>
          <w:i w:val="0"/>
          <w:iCs w:val="0"/>
          <w:snapToGrid w:val="0"/>
          <w:kern w:val="0"/>
          <w:szCs w:val="21"/>
          <w:highlight w:val="none"/>
        </w:rPr>
        <w:t>3.2  本次招标</w:t>
      </w:r>
      <w:r>
        <w:rPr>
          <w:rFonts w:hint="eastAsia" w:ascii="宋体" w:hAnsi="宋体"/>
          <w:i w:val="0"/>
          <w:iCs w:val="0"/>
          <w:snapToGrid w:val="0"/>
          <w:kern w:val="0"/>
          <w:szCs w:val="21"/>
          <w:highlight w:val="none"/>
        </w:rPr>
        <w:t>不接受</w:t>
      </w:r>
      <w:r>
        <w:rPr>
          <w:rFonts w:ascii="宋体" w:hAnsi="宋体"/>
          <w:i w:val="0"/>
          <w:iCs w:val="0"/>
          <w:snapToGrid w:val="0"/>
          <w:kern w:val="0"/>
          <w:szCs w:val="21"/>
          <w:highlight w:val="none"/>
        </w:rPr>
        <w:t>联合体投标</w:t>
      </w:r>
    </w:p>
    <w:p>
      <w:pPr>
        <w:pStyle w:val="4"/>
        <w:spacing w:before="100" w:after="100" w:line="460" w:lineRule="exact"/>
        <w:rPr>
          <w:rFonts w:ascii="宋体" w:hAnsi="宋体"/>
          <w:i w:val="0"/>
          <w:iCs w:val="0"/>
          <w:snapToGrid w:val="0"/>
          <w:sz w:val="28"/>
          <w:szCs w:val="28"/>
          <w:highlight w:val="none"/>
        </w:rPr>
      </w:pPr>
      <w:bookmarkStart w:id="50" w:name="_Toc20512"/>
      <w:bookmarkStart w:id="51" w:name="_Toc277082539"/>
      <w:bookmarkStart w:id="52" w:name="_Toc10508"/>
      <w:bookmarkStart w:id="53" w:name="_Toc224103302"/>
      <w:bookmarkStart w:id="54" w:name="_Toc430530419"/>
      <w:bookmarkStart w:id="55" w:name="_Toc200359430"/>
      <w:bookmarkStart w:id="56" w:name="_Toc287607731"/>
      <w:bookmarkStart w:id="57" w:name="_Toc509218695"/>
      <w:bookmarkStart w:id="58" w:name="_Toc287620670"/>
      <w:bookmarkStart w:id="59" w:name="_Toc200359241"/>
      <w:r>
        <w:rPr>
          <w:rFonts w:ascii="宋体" w:hAnsi="宋体"/>
          <w:i w:val="0"/>
          <w:iCs w:val="0"/>
          <w:snapToGrid w:val="0"/>
          <w:sz w:val="28"/>
          <w:szCs w:val="28"/>
          <w:highlight w:val="none"/>
        </w:rPr>
        <w:t xml:space="preserve">4. </w:t>
      </w:r>
      <w:r>
        <w:rPr>
          <w:rFonts w:hint="eastAsia" w:ascii="宋体" w:hAnsi="宋体"/>
          <w:i w:val="0"/>
          <w:iCs w:val="0"/>
          <w:snapToGrid w:val="0"/>
          <w:sz w:val="28"/>
          <w:szCs w:val="28"/>
          <w:highlight w:val="none"/>
        </w:rPr>
        <w:t xml:space="preserve"> </w:t>
      </w:r>
      <w:r>
        <w:rPr>
          <w:rFonts w:ascii="宋体" w:hAnsi="宋体"/>
          <w:i w:val="0"/>
          <w:iCs w:val="0"/>
          <w:snapToGrid w:val="0"/>
          <w:sz w:val="28"/>
          <w:szCs w:val="28"/>
          <w:highlight w:val="none"/>
        </w:rPr>
        <w:t>招标文件的获取</w:t>
      </w:r>
      <w:bookmarkEnd w:id="50"/>
      <w:bookmarkEnd w:id="51"/>
      <w:bookmarkEnd w:id="52"/>
      <w:bookmarkEnd w:id="53"/>
      <w:bookmarkEnd w:id="54"/>
      <w:bookmarkEnd w:id="55"/>
      <w:bookmarkEnd w:id="56"/>
      <w:bookmarkEnd w:id="57"/>
      <w:bookmarkEnd w:id="58"/>
      <w:bookmarkEnd w:id="59"/>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i w:val="0"/>
          <w:iCs w:val="0"/>
          <w:snapToGrid w:val="0"/>
          <w:kern w:val="0"/>
          <w:szCs w:val="21"/>
          <w:highlight w:val="none"/>
        </w:rPr>
      </w:pPr>
      <w:r>
        <w:rPr>
          <w:rFonts w:hint="eastAsia" w:ascii="宋体" w:hAnsi="宋体"/>
          <w:i w:val="0"/>
          <w:iCs w:val="0"/>
          <w:snapToGrid w:val="0"/>
          <w:kern w:val="0"/>
          <w:szCs w:val="21"/>
          <w:highlight w:val="none"/>
        </w:rPr>
        <w:t xml:space="preserve">4.1  </w:t>
      </w:r>
      <w:r>
        <w:rPr>
          <w:rFonts w:ascii="宋体" w:hAnsi="宋体"/>
          <w:i w:val="0"/>
          <w:iCs w:val="0"/>
          <w:snapToGrid w:val="0"/>
          <w:kern w:val="0"/>
          <w:szCs w:val="21"/>
          <w:highlight w:val="none"/>
        </w:rPr>
        <w:t>凡有意参加投标者，请于</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2024</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年</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1</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月</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19</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日（北京时间，下同）起在</w:t>
      </w:r>
      <w:r>
        <w:rPr>
          <w:rFonts w:hint="eastAsia" w:ascii="宋体" w:hAnsi="宋体"/>
          <w:i w:val="0"/>
          <w:iCs w:val="0"/>
          <w:snapToGrid w:val="0"/>
          <w:kern w:val="0"/>
          <w:szCs w:val="21"/>
          <w:highlight w:val="none"/>
          <w:u w:val="single"/>
        </w:rPr>
        <w:t>重庆市</w:t>
      </w:r>
      <w:r>
        <w:rPr>
          <w:rFonts w:hint="eastAsia" w:ascii="宋体" w:hAnsi="宋体"/>
          <w:i w:val="0"/>
          <w:iCs w:val="0"/>
          <w:snapToGrid w:val="0"/>
          <w:kern w:val="0"/>
          <w:szCs w:val="21"/>
          <w:highlight w:val="none"/>
          <w:u w:val="single"/>
          <w:lang w:val="en-US" w:eastAsia="zh-CN"/>
        </w:rPr>
        <w:t>总工会</w:t>
      </w:r>
      <w:r>
        <w:rPr>
          <w:rFonts w:hint="eastAsia" w:ascii="方正小标宋_GBK" w:hAnsi="方正小标宋_GBK" w:eastAsia="方正小标宋_GBK" w:cs="方正小标宋_GBK"/>
          <w:i w:val="0"/>
          <w:iCs w:val="0"/>
          <w:snapToGrid w:val="0"/>
          <w:kern w:val="0"/>
          <w:szCs w:val="21"/>
          <w:highlight w:val="none"/>
          <w:u w:val="single"/>
          <w:lang w:val="en-US" w:eastAsia="zh-CN"/>
        </w:rPr>
        <w:t>·</w:t>
      </w:r>
      <w:r>
        <w:rPr>
          <w:rFonts w:hint="eastAsia" w:ascii="宋体" w:hAnsi="宋体"/>
          <w:i w:val="0"/>
          <w:iCs w:val="0"/>
          <w:snapToGrid w:val="0"/>
          <w:kern w:val="0"/>
          <w:szCs w:val="21"/>
          <w:highlight w:val="none"/>
          <w:u w:val="single"/>
          <w:lang w:val="en-US" w:eastAsia="zh-CN"/>
        </w:rPr>
        <w:t>两江新区总工会</w:t>
      </w:r>
      <w:r>
        <w:rPr>
          <w:rFonts w:hint="eastAsia" w:ascii="宋体" w:hAnsi="宋体"/>
          <w:i w:val="0"/>
          <w:iCs w:val="0"/>
          <w:snapToGrid w:val="0"/>
          <w:kern w:val="0"/>
          <w:szCs w:val="21"/>
          <w:highlight w:val="none"/>
          <w:u w:val="single"/>
          <w:lang w:eastAsia="zh-CN"/>
        </w:rPr>
        <w:t>（https://www.cqgh.org/liangjiang/gsgg/）</w:t>
      </w:r>
      <w:r>
        <w:rPr>
          <w:rFonts w:ascii="宋体" w:hAnsi="宋体"/>
          <w:i w:val="0"/>
          <w:iCs w:val="0"/>
          <w:snapToGrid w:val="0"/>
          <w:kern w:val="0"/>
          <w:szCs w:val="21"/>
          <w:highlight w:val="none"/>
        </w:rPr>
        <w:t>下载招标文件</w:t>
      </w:r>
      <w:r>
        <w:rPr>
          <w:rFonts w:hint="eastAsia" w:ascii="宋体" w:hAnsi="宋体"/>
          <w:i w:val="0"/>
          <w:iCs w:val="0"/>
          <w:snapToGrid w:val="0"/>
          <w:kern w:val="0"/>
          <w:szCs w:val="21"/>
          <w:highlight w:val="none"/>
        </w:rPr>
        <w:t>、</w:t>
      </w:r>
      <w:r>
        <w:rPr>
          <w:rFonts w:ascii="宋体" w:hAnsi="宋体"/>
          <w:i w:val="0"/>
          <w:iCs w:val="0"/>
          <w:snapToGrid w:val="0"/>
          <w:kern w:val="0"/>
          <w:szCs w:val="21"/>
          <w:highlight w:val="none"/>
        </w:rPr>
        <w:t>工程量清单、图纸、澄清、修改、补充通知、最高限价通知等全部内容。不管下载与否都视为潜在投标人全部知晓有关招投标过程和全部内容。</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i w:val="0"/>
          <w:iCs w:val="0"/>
          <w:snapToGrid w:val="0"/>
          <w:kern w:val="0"/>
          <w:szCs w:val="21"/>
          <w:highlight w:val="none"/>
          <w:u w:val="single"/>
          <w:lang w:eastAsia="zh-CN"/>
        </w:rPr>
      </w:pPr>
      <w:r>
        <w:rPr>
          <w:rFonts w:hint="eastAsia" w:ascii="宋体" w:hAnsi="宋体"/>
          <w:i w:val="0"/>
          <w:iCs w:val="0"/>
          <w:snapToGrid w:val="0"/>
          <w:kern w:val="0"/>
          <w:szCs w:val="21"/>
          <w:highlight w:val="none"/>
        </w:rPr>
        <w:t>4.2  本</w:t>
      </w:r>
      <w:r>
        <w:rPr>
          <w:rFonts w:hint="eastAsia" w:ascii="宋体" w:hAnsi="宋体"/>
          <w:i w:val="0"/>
          <w:iCs w:val="0"/>
          <w:snapToGrid w:val="0"/>
          <w:kern w:val="0"/>
          <w:szCs w:val="21"/>
          <w:highlight w:val="none"/>
          <w:lang w:val="en-US" w:eastAsia="zh-CN"/>
        </w:rPr>
        <w:t>招标</w:t>
      </w:r>
      <w:r>
        <w:rPr>
          <w:rFonts w:hint="eastAsia" w:ascii="宋体" w:hAnsi="宋体"/>
          <w:i w:val="0"/>
          <w:iCs w:val="0"/>
          <w:snapToGrid w:val="0"/>
          <w:kern w:val="0"/>
          <w:szCs w:val="21"/>
          <w:highlight w:val="none"/>
        </w:rPr>
        <w:t>公告开始发布至</w:t>
      </w:r>
      <w:r>
        <w:rPr>
          <w:rFonts w:hint="eastAsia" w:ascii="宋体" w:hAnsi="宋体"/>
          <w:i w:val="0"/>
          <w:iCs w:val="0"/>
          <w:snapToGrid w:val="0"/>
          <w:kern w:val="0"/>
          <w:szCs w:val="21"/>
          <w:highlight w:val="none"/>
          <w:lang w:val="en-US" w:eastAsia="zh-CN"/>
        </w:rPr>
        <w:t>招标</w:t>
      </w:r>
      <w:r>
        <w:rPr>
          <w:rFonts w:hint="eastAsia" w:ascii="宋体" w:hAnsi="宋体"/>
          <w:i w:val="0"/>
          <w:iCs w:val="0"/>
          <w:snapToGrid w:val="0"/>
          <w:kern w:val="0"/>
          <w:szCs w:val="21"/>
          <w:highlight w:val="none"/>
        </w:rPr>
        <w:t>截止时间止，各投标人应随时关注</w:t>
      </w:r>
      <w:r>
        <w:rPr>
          <w:rFonts w:hint="eastAsia" w:ascii="宋体" w:hAnsi="宋体"/>
          <w:i w:val="0"/>
          <w:iCs w:val="0"/>
          <w:snapToGrid w:val="0"/>
          <w:kern w:val="0"/>
          <w:szCs w:val="21"/>
          <w:highlight w:val="none"/>
          <w:u w:val="single"/>
        </w:rPr>
        <w:t>重庆市</w:t>
      </w:r>
      <w:r>
        <w:rPr>
          <w:rFonts w:hint="eastAsia" w:ascii="宋体" w:hAnsi="宋体"/>
          <w:i w:val="0"/>
          <w:iCs w:val="0"/>
          <w:snapToGrid w:val="0"/>
          <w:kern w:val="0"/>
          <w:szCs w:val="21"/>
          <w:highlight w:val="none"/>
          <w:u w:val="single"/>
          <w:lang w:val="en-US" w:eastAsia="zh-CN"/>
        </w:rPr>
        <w:t>总工会</w:t>
      </w:r>
      <w:r>
        <w:rPr>
          <w:rFonts w:hint="eastAsia" w:ascii="方正小标宋_GBK" w:hAnsi="方正小标宋_GBK" w:eastAsia="方正小标宋_GBK" w:cs="方正小标宋_GBK"/>
          <w:i w:val="0"/>
          <w:iCs w:val="0"/>
          <w:snapToGrid w:val="0"/>
          <w:kern w:val="0"/>
          <w:szCs w:val="21"/>
          <w:highlight w:val="none"/>
          <w:u w:val="single"/>
          <w:lang w:val="en-US" w:eastAsia="zh-CN"/>
        </w:rPr>
        <w:t>·</w:t>
      </w:r>
      <w:r>
        <w:rPr>
          <w:rFonts w:hint="eastAsia" w:ascii="宋体" w:hAnsi="宋体"/>
          <w:i w:val="0"/>
          <w:iCs w:val="0"/>
          <w:snapToGrid w:val="0"/>
          <w:kern w:val="0"/>
          <w:szCs w:val="21"/>
          <w:highlight w:val="none"/>
          <w:u w:val="single"/>
          <w:lang w:val="en-US" w:eastAsia="zh-CN"/>
        </w:rPr>
        <w:t>两江新区总工会</w:t>
      </w:r>
      <w:r>
        <w:rPr>
          <w:rFonts w:hint="eastAsia" w:ascii="宋体" w:hAnsi="宋体"/>
          <w:i w:val="0"/>
          <w:iCs w:val="0"/>
          <w:snapToGrid w:val="0"/>
          <w:kern w:val="0"/>
          <w:szCs w:val="21"/>
          <w:highlight w:val="none"/>
          <w:u w:val="single"/>
          <w:lang w:eastAsia="zh-CN"/>
        </w:rPr>
        <w:t>（https://www.cqgh.org/liangjiang/gsgg/）</w:t>
      </w:r>
      <w:r>
        <w:rPr>
          <w:rFonts w:hint="eastAsia" w:ascii="宋体" w:hAnsi="宋体"/>
          <w:i w:val="0"/>
          <w:iCs w:val="0"/>
          <w:snapToGrid w:val="0"/>
          <w:kern w:val="0"/>
          <w:szCs w:val="21"/>
          <w:highlight w:val="none"/>
          <w:u w:val="none"/>
          <w:lang w:eastAsia="zh-CN"/>
        </w:rPr>
        <w:t>上关于本项目相关修改或补充内容。</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i w:val="0"/>
          <w:iCs w:val="0"/>
          <w:kern w:val="0"/>
          <w:szCs w:val="21"/>
          <w:highlight w:val="none"/>
          <w:lang w:eastAsia="zh-CN"/>
        </w:rPr>
      </w:pPr>
      <w:r>
        <w:rPr>
          <w:rFonts w:hint="eastAsia" w:ascii="宋体" w:hAnsi="宋体"/>
          <w:i w:val="0"/>
          <w:iCs w:val="0"/>
          <w:snapToGrid w:val="0"/>
          <w:kern w:val="0"/>
          <w:szCs w:val="21"/>
          <w:highlight w:val="none"/>
        </w:rPr>
        <w:t xml:space="preserve">4.3  </w:t>
      </w:r>
      <w:r>
        <w:rPr>
          <w:rFonts w:hint="eastAsia" w:ascii="宋体" w:hAnsi="宋体" w:cs="宋体"/>
          <w:i w:val="0"/>
          <w:iCs w:val="0"/>
          <w:kern w:val="0"/>
          <w:szCs w:val="21"/>
          <w:highlight w:val="none"/>
          <w:lang w:val="en-US" w:eastAsia="zh-CN"/>
        </w:rPr>
        <w:t>招标</w:t>
      </w:r>
      <w:r>
        <w:rPr>
          <w:rFonts w:hint="eastAsia" w:ascii="宋体" w:hAnsi="宋体" w:cs="宋体"/>
          <w:i w:val="0"/>
          <w:iCs w:val="0"/>
          <w:kern w:val="0"/>
          <w:szCs w:val="21"/>
          <w:highlight w:val="none"/>
        </w:rPr>
        <w:t>文件每</w:t>
      </w:r>
      <w:r>
        <w:rPr>
          <w:rFonts w:hint="eastAsia" w:ascii="宋体" w:hAnsi="宋体" w:cs="宋体"/>
          <w:i w:val="0"/>
          <w:iCs w:val="0"/>
          <w:kern w:val="0"/>
          <w:szCs w:val="21"/>
          <w:highlight w:val="none"/>
          <w:lang w:val="en-US" w:eastAsia="zh-CN"/>
        </w:rPr>
        <w:t>套</w:t>
      </w:r>
      <w:r>
        <w:rPr>
          <w:rFonts w:hint="eastAsia" w:ascii="宋体" w:hAnsi="宋体" w:cs="宋体"/>
          <w:i w:val="0"/>
          <w:iCs w:val="0"/>
          <w:kern w:val="0"/>
          <w:szCs w:val="21"/>
          <w:highlight w:val="none"/>
        </w:rPr>
        <w:t>售价</w:t>
      </w:r>
      <w:r>
        <w:rPr>
          <w:rFonts w:hint="eastAsia" w:ascii="宋体" w:hAnsi="宋体" w:cs="宋体"/>
          <w:i w:val="0"/>
          <w:iCs w:val="0"/>
          <w:kern w:val="0"/>
          <w:szCs w:val="21"/>
          <w:highlight w:val="none"/>
          <w:u w:val="single"/>
        </w:rPr>
        <w:t xml:space="preserve"> </w:t>
      </w:r>
      <w:r>
        <w:rPr>
          <w:rFonts w:hint="eastAsia" w:ascii="宋体" w:hAnsi="宋体" w:cs="宋体"/>
          <w:i w:val="0"/>
          <w:iCs w:val="0"/>
          <w:kern w:val="0"/>
          <w:szCs w:val="21"/>
          <w:highlight w:val="none"/>
          <w:u w:val="single"/>
          <w:lang w:val="en-US" w:eastAsia="zh-CN"/>
        </w:rPr>
        <w:t>5</w:t>
      </w:r>
      <w:r>
        <w:rPr>
          <w:rFonts w:hint="eastAsia" w:ascii="宋体" w:hAnsi="宋体" w:cs="宋体"/>
          <w:i w:val="0"/>
          <w:iCs w:val="0"/>
          <w:kern w:val="0"/>
          <w:szCs w:val="21"/>
          <w:highlight w:val="none"/>
          <w:u w:val="single"/>
        </w:rPr>
        <w:t xml:space="preserve">00 </w:t>
      </w:r>
      <w:r>
        <w:rPr>
          <w:rFonts w:hint="eastAsia" w:ascii="宋体" w:hAnsi="宋体" w:cs="宋体"/>
          <w:i w:val="0"/>
          <w:iCs w:val="0"/>
          <w:kern w:val="0"/>
          <w:szCs w:val="21"/>
          <w:highlight w:val="none"/>
        </w:rPr>
        <w:t>元（售后不退）</w:t>
      </w:r>
      <w:r>
        <w:rPr>
          <w:rFonts w:hint="eastAsia" w:ascii="宋体" w:hAnsi="宋体" w:cs="宋体"/>
          <w:i w:val="0"/>
          <w:iCs w:val="0"/>
          <w:kern w:val="0"/>
          <w:szCs w:val="21"/>
          <w:highlight w:val="none"/>
          <w:lang w:eastAsia="zh-CN"/>
        </w:rPr>
        <w:t>。</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val="en-US" w:eastAsia="zh-CN"/>
        </w:rPr>
        <w:t xml:space="preserve">4.4  </w:t>
      </w:r>
      <w:r>
        <w:rPr>
          <w:rFonts w:hint="eastAsia" w:ascii="宋体" w:hAnsi="宋体" w:cs="Times New Roman"/>
          <w:i w:val="0"/>
          <w:iCs w:val="0"/>
          <w:snapToGrid w:val="0"/>
          <w:kern w:val="0"/>
          <w:szCs w:val="21"/>
          <w:highlight w:val="none"/>
          <w:u w:val="none"/>
          <w:lang w:eastAsia="zh-CN"/>
        </w:rPr>
        <w:t>报名和</w:t>
      </w:r>
      <w:r>
        <w:rPr>
          <w:rFonts w:hint="eastAsia" w:ascii="宋体" w:hAnsi="宋体" w:cs="Times New Roman"/>
          <w:i w:val="0"/>
          <w:iCs w:val="0"/>
          <w:snapToGrid w:val="0"/>
          <w:kern w:val="0"/>
          <w:szCs w:val="21"/>
          <w:highlight w:val="none"/>
          <w:u w:val="none"/>
          <w:lang w:val="en-US" w:eastAsia="zh-CN"/>
        </w:rPr>
        <w:t>招标</w:t>
      </w:r>
      <w:r>
        <w:rPr>
          <w:rFonts w:hint="eastAsia" w:ascii="宋体" w:hAnsi="宋体" w:cs="Times New Roman"/>
          <w:i w:val="0"/>
          <w:iCs w:val="0"/>
          <w:snapToGrid w:val="0"/>
          <w:kern w:val="0"/>
          <w:szCs w:val="21"/>
          <w:highlight w:val="none"/>
          <w:u w:val="none"/>
          <w:lang w:eastAsia="zh-CN"/>
        </w:rPr>
        <w:t>文件购买方式：</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（1）现场报名及购买</w:t>
      </w:r>
      <w:r>
        <w:rPr>
          <w:rFonts w:hint="eastAsia" w:ascii="宋体" w:hAnsi="宋体" w:cs="Times New Roman"/>
          <w:i w:val="0"/>
          <w:iCs w:val="0"/>
          <w:snapToGrid w:val="0"/>
          <w:kern w:val="0"/>
          <w:szCs w:val="21"/>
          <w:highlight w:val="none"/>
          <w:u w:val="none"/>
          <w:lang w:val="en-US" w:eastAsia="zh-CN"/>
        </w:rPr>
        <w:t>招标</w:t>
      </w:r>
      <w:r>
        <w:rPr>
          <w:rFonts w:hint="eastAsia" w:ascii="宋体" w:hAnsi="宋体" w:cs="Times New Roman"/>
          <w:i w:val="0"/>
          <w:iCs w:val="0"/>
          <w:snapToGrid w:val="0"/>
          <w:kern w:val="0"/>
          <w:szCs w:val="21"/>
          <w:highlight w:val="none"/>
          <w:u w:val="none"/>
          <w:lang w:eastAsia="zh-CN"/>
        </w:rPr>
        <w:t>文件</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在报名及</w:t>
      </w:r>
      <w:r>
        <w:rPr>
          <w:rFonts w:hint="eastAsia" w:ascii="宋体" w:hAnsi="宋体" w:cs="Times New Roman"/>
          <w:i w:val="0"/>
          <w:iCs w:val="0"/>
          <w:snapToGrid w:val="0"/>
          <w:kern w:val="0"/>
          <w:szCs w:val="21"/>
          <w:highlight w:val="none"/>
          <w:u w:val="none"/>
          <w:lang w:val="en-US" w:eastAsia="zh-CN"/>
        </w:rPr>
        <w:t>招标</w:t>
      </w:r>
      <w:r>
        <w:rPr>
          <w:rFonts w:hint="eastAsia" w:ascii="宋体" w:hAnsi="宋体" w:cs="Times New Roman"/>
          <w:i w:val="0"/>
          <w:iCs w:val="0"/>
          <w:snapToGrid w:val="0"/>
          <w:kern w:val="0"/>
          <w:szCs w:val="21"/>
          <w:highlight w:val="none"/>
          <w:u w:val="none"/>
          <w:lang w:eastAsia="zh-CN"/>
        </w:rPr>
        <w:t>文件发售期内（工作时间：每天上午8：30-12:00时，下午14：00-17：30时），投标人到招标代理机构：重庆市南岸区四公里万凯新都会B栋11-2重庆市聚创招标代理有限公司以现金方式购买招标文件。</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（2）非现场报名及购买招标文件</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在本项目招标文件发售期内，投标人将招标文件购买费汇至以下账户，并将招标文件汇款凭证（汇款时需注明项目名称</w:t>
      </w:r>
      <w:r>
        <w:rPr>
          <w:rFonts w:hint="eastAsia" w:ascii="宋体" w:hAnsi="宋体" w:cs="Times New Roman"/>
          <w:i w:val="0"/>
          <w:iCs w:val="0"/>
          <w:snapToGrid w:val="0"/>
          <w:kern w:val="0"/>
          <w:szCs w:val="21"/>
          <w:highlight w:val="none"/>
          <w:u w:val="none"/>
          <w:lang w:val="en-US" w:eastAsia="zh-CN"/>
        </w:rPr>
        <w:t>或</w:t>
      </w:r>
      <w:r>
        <w:rPr>
          <w:rFonts w:hint="eastAsia" w:ascii="宋体" w:hAnsi="宋体" w:cs="Times New Roman"/>
          <w:i w:val="0"/>
          <w:iCs w:val="0"/>
          <w:snapToGrid w:val="0"/>
          <w:kern w:val="0"/>
          <w:szCs w:val="21"/>
          <w:highlight w:val="none"/>
          <w:u w:val="none"/>
          <w:lang w:eastAsia="zh-CN"/>
        </w:rPr>
        <w:t>项目编号）扫描后发送至:</w:t>
      </w:r>
      <w:r>
        <w:rPr>
          <w:rFonts w:hint="eastAsia" w:ascii="宋体" w:hAnsi="宋体" w:cs="Times New Roman"/>
          <w:i w:val="0"/>
          <w:iCs w:val="0"/>
          <w:snapToGrid w:val="0"/>
          <w:kern w:val="0"/>
          <w:szCs w:val="21"/>
          <w:highlight w:val="none"/>
          <w:u w:val="none"/>
          <w:lang w:val="en-US" w:eastAsia="zh-CN"/>
        </w:rPr>
        <w:t>981832704</w:t>
      </w:r>
      <w:r>
        <w:rPr>
          <w:rFonts w:hint="eastAsia" w:ascii="宋体" w:hAnsi="宋体" w:cs="Times New Roman"/>
          <w:i w:val="0"/>
          <w:iCs w:val="0"/>
          <w:snapToGrid w:val="0"/>
          <w:kern w:val="0"/>
          <w:szCs w:val="21"/>
          <w:highlight w:val="none"/>
          <w:u w:val="none"/>
          <w:lang w:eastAsia="zh-CN"/>
        </w:rPr>
        <w:t>@qq.com，并从基本账户将报名费汇入招标代理机构账户，否则不予受理。</w:t>
      </w:r>
    </w:p>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招标文件购买费用汇款账户信息：</w:t>
      </w:r>
    </w:p>
    <w:tbl>
      <w:tblPr>
        <w:tblStyle w:val="45"/>
        <w:tblW w:w="7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7"/>
        <w:gridCol w:w="5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37" w:type="dxa"/>
            <w:vAlign w:val="center"/>
          </w:tcPr>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开户名称</w:t>
            </w:r>
          </w:p>
        </w:tc>
        <w:tc>
          <w:tcPr>
            <w:tcW w:w="5913" w:type="dxa"/>
            <w:vAlign w:val="center"/>
          </w:tcPr>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重庆市聚创招标代理有限公司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937" w:type="dxa"/>
            <w:vAlign w:val="center"/>
          </w:tcPr>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开户银行</w:t>
            </w:r>
          </w:p>
        </w:tc>
        <w:tc>
          <w:tcPr>
            <w:tcW w:w="5913" w:type="dxa"/>
            <w:vAlign w:val="center"/>
          </w:tcPr>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中国建设银行股份有限公司重庆南坪支行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937" w:type="dxa"/>
            <w:vAlign w:val="center"/>
          </w:tcPr>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银行账号</w:t>
            </w:r>
          </w:p>
        </w:tc>
        <w:tc>
          <w:tcPr>
            <w:tcW w:w="5913" w:type="dxa"/>
            <w:vAlign w:val="center"/>
          </w:tcPr>
          <w:p>
            <w:pPr>
              <w:keepNext w:val="0"/>
              <w:keepLines w:val="0"/>
              <w:pageBreakBefore w:val="0"/>
              <w:widowControl w:val="0"/>
              <w:tabs>
                <w:tab w:val="left" w:pos="3850"/>
                <w:tab w:val="left" w:pos="3980"/>
                <w:tab w:val="left" w:pos="4100"/>
                <w:tab w:val="left" w:pos="4600"/>
                <w:tab w:val="left" w:pos="5360"/>
                <w:tab w:val="left" w:pos="5460"/>
                <w:tab w:val="left" w:pos="6200"/>
                <w:tab w:val="left" w:pos="6327"/>
                <w:tab w:val="left" w:pos="6901"/>
              </w:tabs>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Times New Roman"/>
                <w:i w:val="0"/>
                <w:iCs w:val="0"/>
                <w:snapToGrid w:val="0"/>
                <w:kern w:val="0"/>
                <w:szCs w:val="21"/>
                <w:highlight w:val="none"/>
                <w:u w:val="none"/>
                <w:lang w:eastAsia="zh-CN"/>
              </w:rPr>
            </w:pPr>
            <w:r>
              <w:rPr>
                <w:rFonts w:hint="eastAsia" w:ascii="宋体" w:hAnsi="宋体" w:cs="Times New Roman"/>
                <w:i w:val="0"/>
                <w:iCs w:val="0"/>
                <w:snapToGrid w:val="0"/>
                <w:kern w:val="0"/>
                <w:szCs w:val="21"/>
                <w:highlight w:val="none"/>
                <w:u w:val="none"/>
                <w:lang w:eastAsia="zh-CN"/>
              </w:rPr>
              <w:t>5005 0107 3600 0000 2102</w:t>
            </w:r>
          </w:p>
        </w:tc>
      </w:tr>
    </w:tbl>
    <w:p>
      <w:pPr>
        <w:pStyle w:val="4"/>
        <w:spacing w:before="100" w:after="100" w:line="460" w:lineRule="exact"/>
        <w:rPr>
          <w:rFonts w:ascii="宋体" w:hAnsi="宋体"/>
          <w:i w:val="0"/>
          <w:iCs w:val="0"/>
          <w:snapToGrid w:val="0"/>
          <w:sz w:val="28"/>
          <w:szCs w:val="28"/>
          <w:highlight w:val="none"/>
        </w:rPr>
      </w:pPr>
      <w:bookmarkStart w:id="60" w:name="_Toc200359242"/>
      <w:bookmarkStart w:id="61" w:name="_Toc430530420"/>
      <w:bookmarkStart w:id="62" w:name="_Toc509218696"/>
      <w:bookmarkStart w:id="63" w:name="_Toc200359431"/>
      <w:bookmarkStart w:id="64" w:name="_Toc28449"/>
      <w:bookmarkStart w:id="65" w:name="_Toc277082540"/>
      <w:bookmarkStart w:id="66" w:name="_Toc287607732"/>
      <w:bookmarkStart w:id="67" w:name="_Toc224103303"/>
      <w:bookmarkStart w:id="68" w:name="_Toc287620671"/>
      <w:bookmarkStart w:id="69" w:name="_Toc23077"/>
      <w:r>
        <w:rPr>
          <w:rFonts w:ascii="宋体" w:hAnsi="宋体"/>
          <w:i w:val="0"/>
          <w:iCs w:val="0"/>
          <w:snapToGrid w:val="0"/>
          <w:sz w:val="28"/>
          <w:szCs w:val="28"/>
          <w:highlight w:val="none"/>
        </w:rPr>
        <w:t xml:space="preserve">5. </w:t>
      </w:r>
      <w:r>
        <w:rPr>
          <w:rFonts w:hint="eastAsia" w:ascii="宋体" w:hAnsi="宋体"/>
          <w:i w:val="0"/>
          <w:iCs w:val="0"/>
          <w:snapToGrid w:val="0"/>
          <w:sz w:val="28"/>
          <w:szCs w:val="28"/>
          <w:highlight w:val="none"/>
        </w:rPr>
        <w:t xml:space="preserve"> </w:t>
      </w:r>
      <w:r>
        <w:rPr>
          <w:rFonts w:ascii="宋体" w:hAnsi="宋体"/>
          <w:i w:val="0"/>
          <w:iCs w:val="0"/>
          <w:snapToGrid w:val="0"/>
          <w:sz w:val="28"/>
          <w:szCs w:val="28"/>
          <w:highlight w:val="none"/>
        </w:rPr>
        <w:t>投标文件的递交</w:t>
      </w:r>
      <w:bookmarkEnd w:id="60"/>
      <w:bookmarkEnd w:id="61"/>
      <w:bookmarkEnd w:id="62"/>
      <w:bookmarkEnd w:id="63"/>
      <w:bookmarkEnd w:id="64"/>
      <w:bookmarkEnd w:id="65"/>
      <w:bookmarkEnd w:id="66"/>
      <w:bookmarkEnd w:id="67"/>
      <w:bookmarkEnd w:id="68"/>
      <w:bookmarkEnd w:id="69"/>
    </w:p>
    <w:p>
      <w:pPr>
        <w:keepNext w:val="0"/>
        <w:keepLines w:val="0"/>
        <w:pageBreakBefore w:val="0"/>
        <w:widowControl w:val="0"/>
        <w:tabs>
          <w:tab w:val="left" w:pos="2000"/>
          <w:tab w:val="left" w:pos="5580"/>
          <w:tab w:val="left" w:pos="6220"/>
          <w:tab w:val="left" w:pos="6840"/>
          <w:tab w:val="left" w:pos="7460"/>
          <w:tab w:val="left" w:pos="8100"/>
        </w:tabs>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i w:val="0"/>
          <w:iCs w:val="0"/>
          <w:snapToGrid w:val="0"/>
          <w:kern w:val="0"/>
          <w:szCs w:val="21"/>
          <w:highlight w:val="none"/>
        </w:rPr>
      </w:pPr>
      <w:r>
        <w:rPr>
          <w:rFonts w:ascii="宋体" w:hAnsi="宋体"/>
          <w:i w:val="0"/>
          <w:iCs w:val="0"/>
          <w:snapToGrid w:val="0"/>
          <w:kern w:val="0"/>
          <w:szCs w:val="21"/>
          <w:highlight w:val="none"/>
        </w:rPr>
        <w:t>5.1  投标文件递交的截止时间（投标截止时间，下同）为</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2024</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年</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1</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月</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25</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日</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14</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时</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30</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分，地点为</w:t>
      </w:r>
      <w:r>
        <w:rPr>
          <w:rFonts w:hint="eastAsia" w:ascii="宋体" w:hAnsi="宋体"/>
          <w:i w:val="0"/>
          <w:iCs w:val="0"/>
          <w:snapToGrid w:val="0"/>
          <w:kern w:val="0"/>
          <w:szCs w:val="21"/>
          <w:highlight w:val="none"/>
          <w:u w:val="single"/>
          <w:lang w:val="en-US" w:eastAsia="zh-CN"/>
        </w:rPr>
        <w:t xml:space="preserve"> </w:t>
      </w:r>
      <w:r>
        <w:rPr>
          <w:rFonts w:hint="eastAsia" w:ascii="宋体" w:hAnsi="宋体" w:cs="宋体"/>
          <w:b/>
          <w:bCs/>
          <w:i w:val="0"/>
          <w:iCs w:val="0"/>
          <w:kern w:val="0"/>
          <w:szCs w:val="21"/>
          <w:highlight w:val="none"/>
          <w:u w:val="single"/>
        </w:rPr>
        <w:t>重庆</w:t>
      </w:r>
      <w:r>
        <w:rPr>
          <w:rFonts w:hint="eastAsia" w:ascii="宋体" w:hAnsi="宋体" w:cs="宋体"/>
          <w:b/>
          <w:bCs/>
          <w:i w:val="0"/>
          <w:iCs w:val="0"/>
          <w:kern w:val="0"/>
          <w:szCs w:val="21"/>
          <w:highlight w:val="none"/>
          <w:u w:val="single"/>
          <w:lang w:val="en-US" w:eastAsia="zh-CN"/>
        </w:rPr>
        <w:t>市渝北</w:t>
      </w:r>
      <w:r>
        <w:rPr>
          <w:rFonts w:hint="eastAsia" w:ascii="宋体" w:hAnsi="宋体" w:cs="宋体"/>
          <w:b/>
          <w:bCs/>
          <w:i w:val="0"/>
          <w:iCs w:val="0"/>
          <w:kern w:val="0"/>
          <w:szCs w:val="21"/>
          <w:highlight w:val="none"/>
          <w:u w:val="single"/>
        </w:rPr>
        <w:t>区</w:t>
      </w:r>
      <w:r>
        <w:rPr>
          <w:rFonts w:hint="eastAsia" w:ascii="宋体" w:hAnsi="宋体" w:cs="宋体"/>
          <w:b/>
          <w:bCs/>
          <w:i w:val="0"/>
          <w:iCs w:val="0"/>
          <w:kern w:val="0"/>
          <w:szCs w:val="21"/>
          <w:highlight w:val="none"/>
          <w:u w:val="single"/>
          <w:lang w:val="en-US" w:eastAsia="zh-CN"/>
        </w:rPr>
        <w:t>金开大道西段199号大竹林街道办事处307会议室</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i w:val="0"/>
          <w:iCs w:val="0"/>
          <w:snapToGrid w:val="0"/>
          <w:kern w:val="0"/>
          <w:szCs w:val="21"/>
          <w:highlight w:val="none"/>
          <w:lang w:val="en-US" w:eastAsia="zh-CN"/>
        </w:rPr>
      </w:pPr>
      <w:r>
        <w:rPr>
          <w:rFonts w:ascii="宋体" w:hAnsi="宋体"/>
          <w:i w:val="0"/>
          <w:iCs w:val="0"/>
          <w:snapToGrid w:val="0"/>
          <w:kern w:val="0"/>
          <w:szCs w:val="21"/>
          <w:highlight w:val="none"/>
        </w:rPr>
        <w:t>5.2  逾期送达的或者未送达指定地点的投标文件，招标人不予受理。</w:t>
      </w:r>
      <w:r>
        <w:rPr>
          <w:rFonts w:hint="eastAsia" w:ascii="宋体" w:hAnsi="宋体"/>
          <w:i w:val="0"/>
          <w:iCs w:val="0"/>
          <w:snapToGrid w:val="0"/>
          <w:kern w:val="0"/>
          <w:szCs w:val="21"/>
          <w:highlight w:val="none"/>
          <w:lang w:val="en-US" w:eastAsia="zh-CN"/>
        </w:rPr>
        <w:t xml:space="preserve"> </w:t>
      </w:r>
    </w:p>
    <w:p>
      <w:pPr>
        <w:pStyle w:val="4"/>
        <w:spacing w:before="100" w:after="100" w:line="460" w:lineRule="exact"/>
        <w:rPr>
          <w:rFonts w:ascii="宋体" w:hAnsi="宋体"/>
          <w:i w:val="0"/>
          <w:iCs w:val="0"/>
          <w:snapToGrid w:val="0"/>
          <w:sz w:val="28"/>
          <w:szCs w:val="28"/>
          <w:highlight w:val="none"/>
        </w:rPr>
      </w:pPr>
      <w:bookmarkStart w:id="70" w:name="_Toc287607733"/>
      <w:bookmarkStart w:id="71" w:name="_Toc430530421"/>
      <w:bookmarkStart w:id="72" w:name="_Toc12582"/>
      <w:bookmarkStart w:id="73" w:name="_Toc287620672"/>
      <w:bookmarkStart w:id="74" w:name="_Toc224103304"/>
      <w:bookmarkStart w:id="75" w:name="_Toc509218697"/>
      <w:bookmarkStart w:id="76" w:name="_Toc8166"/>
      <w:bookmarkStart w:id="77" w:name="_Toc200359432"/>
      <w:bookmarkStart w:id="78" w:name="_Toc200359243"/>
      <w:bookmarkStart w:id="79" w:name="_Toc277082541"/>
      <w:r>
        <w:rPr>
          <w:rFonts w:ascii="宋体" w:hAnsi="宋体"/>
          <w:i w:val="0"/>
          <w:iCs w:val="0"/>
          <w:snapToGrid w:val="0"/>
          <w:sz w:val="28"/>
          <w:szCs w:val="28"/>
          <w:highlight w:val="none"/>
        </w:rPr>
        <w:t xml:space="preserve">6. </w:t>
      </w:r>
      <w:r>
        <w:rPr>
          <w:rFonts w:hint="eastAsia" w:ascii="宋体" w:hAnsi="宋体"/>
          <w:i w:val="0"/>
          <w:iCs w:val="0"/>
          <w:snapToGrid w:val="0"/>
          <w:sz w:val="28"/>
          <w:szCs w:val="28"/>
          <w:highlight w:val="none"/>
        </w:rPr>
        <w:t xml:space="preserve"> </w:t>
      </w:r>
      <w:r>
        <w:rPr>
          <w:rFonts w:ascii="宋体" w:hAnsi="宋体"/>
          <w:i w:val="0"/>
          <w:iCs w:val="0"/>
          <w:snapToGrid w:val="0"/>
          <w:sz w:val="28"/>
          <w:szCs w:val="28"/>
          <w:highlight w:val="none"/>
        </w:rPr>
        <w:t>发布公告的媒介</w:t>
      </w:r>
      <w:bookmarkEnd w:id="70"/>
      <w:bookmarkEnd w:id="71"/>
      <w:bookmarkEnd w:id="72"/>
      <w:bookmarkEnd w:id="73"/>
      <w:bookmarkEnd w:id="74"/>
      <w:bookmarkEnd w:id="75"/>
      <w:bookmarkEnd w:id="76"/>
      <w:bookmarkEnd w:id="77"/>
      <w:bookmarkEnd w:id="78"/>
      <w:bookmarkEnd w:id="79"/>
    </w:p>
    <w:p>
      <w:pPr>
        <w:keepNext w:val="0"/>
        <w:keepLines w:val="0"/>
        <w:pageBreakBefore w:val="0"/>
        <w:widowControl w:val="0"/>
        <w:tabs>
          <w:tab w:val="left" w:pos="4950"/>
        </w:tabs>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i w:val="0"/>
          <w:iCs w:val="0"/>
          <w:snapToGrid w:val="0"/>
          <w:kern w:val="0"/>
          <w:szCs w:val="21"/>
          <w:highlight w:val="none"/>
        </w:rPr>
      </w:pPr>
      <w:r>
        <w:rPr>
          <w:rFonts w:ascii="宋体" w:hAnsi="宋体"/>
          <w:i w:val="0"/>
          <w:iCs w:val="0"/>
          <w:snapToGrid w:val="0"/>
          <w:kern w:val="0"/>
          <w:szCs w:val="21"/>
          <w:highlight w:val="none"/>
        </w:rPr>
        <w:t>本次招标公告在</w:t>
      </w:r>
      <w:r>
        <w:rPr>
          <w:rFonts w:hint="eastAsia" w:ascii="宋体" w:hAnsi="宋体"/>
          <w:i w:val="0"/>
          <w:iCs w:val="0"/>
          <w:snapToGrid w:val="0"/>
          <w:kern w:val="0"/>
          <w:szCs w:val="21"/>
          <w:highlight w:val="none"/>
          <w:u w:val="single"/>
        </w:rPr>
        <w:t xml:space="preserve"> 重庆市</w:t>
      </w:r>
      <w:r>
        <w:rPr>
          <w:rFonts w:hint="eastAsia" w:ascii="宋体" w:hAnsi="宋体"/>
          <w:i w:val="0"/>
          <w:iCs w:val="0"/>
          <w:snapToGrid w:val="0"/>
          <w:kern w:val="0"/>
          <w:szCs w:val="21"/>
          <w:highlight w:val="none"/>
          <w:u w:val="single"/>
          <w:lang w:val="en-US" w:eastAsia="zh-CN"/>
        </w:rPr>
        <w:t>总工会</w:t>
      </w:r>
      <w:r>
        <w:rPr>
          <w:rFonts w:hint="eastAsia" w:ascii="方正小标宋_GBK" w:hAnsi="方正小标宋_GBK" w:eastAsia="方正小标宋_GBK" w:cs="方正小标宋_GBK"/>
          <w:i w:val="0"/>
          <w:iCs w:val="0"/>
          <w:snapToGrid w:val="0"/>
          <w:kern w:val="0"/>
          <w:szCs w:val="21"/>
          <w:highlight w:val="none"/>
          <w:u w:val="single"/>
          <w:lang w:val="en-US" w:eastAsia="zh-CN"/>
        </w:rPr>
        <w:t>·</w:t>
      </w:r>
      <w:r>
        <w:rPr>
          <w:rFonts w:hint="eastAsia" w:ascii="宋体" w:hAnsi="宋体"/>
          <w:i w:val="0"/>
          <w:iCs w:val="0"/>
          <w:snapToGrid w:val="0"/>
          <w:kern w:val="0"/>
          <w:szCs w:val="21"/>
          <w:highlight w:val="none"/>
          <w:u w:val="single"/>
          <w:lang w:val="en-US" w:eastAsia="zh-CN"/>
        </w:rPr>
        <w:t>两江新区总工会</w:t>
      </w:r>
      <w:r>
        <w:rPr>
          <w:rFonts w:hint="eastAsia" w:ascii="宋体" w:hAnsi="宋体"/>
          <w:i w:val="0"/>
          <w:iCs w:val="0"/>
          <w:snapToGrid w:val="0"/>
          <w:kern w:val="0"/>
          <w:szCs w:val="21"/>
          <w:highlight w:val="none"/>
          <w:u w:val="single"/>
          <w:lang w:eastAsia="zh-CN"/>
        </w:rPr>
        <w:t>（https://www.cqgh.org/liangjiang/gsgg/）</w:t>
      </w:r>
      <w:r>
        <w:rPr>
          <w:rFonts w:ascii="宋体" w:hAnsi="宋体"/>
          <w:i w:val="0"/>
          <w:iCs w:val="0"/>
          <w:snapToGrid w:val="0"/>
          <w:kern w:val="0"/>
          <w:szCs w:val="21"/>
          <w:highlight w:val="none"/>
        </w:rPr>
        <w:t>上发布。</w:t>
      </w:r>
    </w:p>
    <w:p>
      <w:pPr>
        <w:pStyle w:val="4"/>
        <w:spacing w:before="100" w:after="100" w:line="460" w:lineRule="exact"/>
        <w:rPr>
          <w:rFonts w:ascii="宋体" w:hAnsi="宋体"/>
          <w:i w:val="0"/>
          <w:iCs w:val="0"/>
          <w:snapToGrid w:val="0"/>
          <w:sz w:val="28"/>
          <w:szCs w:val="28"/>
          <w:highlight w:val="none"/>
        </w:rPr>
      </w:pPr>
      <w:bookmarkStart w:id="80" w:name="_Toc14240"/>
      <w:bookmarkStart w:id="81" w:name="_Toc31352"/>
      <w:bookmarkStart w:id="82" w:name="_Toc287620673"/>
      <w:bookmarkStart w:id="83" w:name="_Toc224103305"/>
      <w:bookmarkStart w:id="84" w:name="_Toc509218698"/>
      <w:bookmarkStart w:id="85" w:name="_Toc430530422"/>
      <w:bookmarkStart w:id="86" w:name="_Toc13992"/>
      <w:bookmarkStart w:id="87" w:name="_Toc287607734"/>
      <w:bookmarkStart w:id="88" w:name="_Toc277082542"/>
      <w:r>
        <w:rPr>
          <w:rFonts w:hint="eastAsia" w:ascii="宋体" w:hAnsi="宋体"/>
          <w:i w:val="0"/>
          <w:iCs w:val="0"/>
          <w:snapToGrid w:val="0"/>
          <w:sz w:val="28"/>
          <w:szCs w:val="28"/>
          <w:highlight w:val="none"/>
        </w:rPr>
        <w:t>7</w:t>
      </w:r>
      <w:r>
        <w:rPr>
          <w:rFonts w:ascii="宋体" w:hAnsi="宋体"/>
          <w:i w:val="0"/>
          <w:iCs w:val="0"/>
          <w:snapToGrid w:val="0"/>
          <w:sz w:val="28"/>
          <w:szCs w:val="28"/>
          <w:highlight w:val="none"/>
        </w:rPr>
        <w:t xml:space="preserve">. </w:t>
      </w:r>
      <w:r>
        <w:rPr>
          <w:rFonts w:hint="eastAsia" w:ascii="宋体" w:hAnsi="宋体"/>
          <w:i w:val="0"/>
          <w:iCs w:val="0"/>
          <w:snapToGrid w:val="0"/>
          <w:sz w:val="28"/>
          <w:szCs w:val="28"/>
          <w:highlight w:val="none"/>
        </w:rPr>
        <w:t xml:space="preserve"> </w:t>
      </w:r>
      <w:bookmarkEnd w:id="80"/>
      <w:bookmarkEnd w:id="81"/>
      <w:bookmarkStart w:id="89" w:name="_Toc589"/>
      <w:r>
        <w:rPr>
          <w:rFonts w:ascii="宋体" w:hAnsi="宋体"/>
          <w:i w:val="0"/>
          <w:iCs w:val="0"/>
          <w:snapToGrid w:val="0"/>
          <w:sz w:val="28"/>
          <w:szCs w:val="28"/>
          <w:highlight w:val="none"/>
        </w:rPr>
        <w:t>联系方式</w:t>
      </w:r>
      <w:bookmarkEnd w:id="82"/>
      <w:bookmarkEnd w:id="83"/>
      <w:bookmarkEnd w:id="84"/>
      <w:bookmarkEnd w:id="85"/>
      <w:bookmarkEnd w:id="86"/>
      <w:bookmarkEnd w:id="87"/>
      <w:bookmarkEnd w:id="88"/>
      <w:bookmarkEnd w:id="89"/>
    </w:p>
    <w:p>
      <w:pPr>
        <w:tabs>
          <w:tab w:val="left" w:pos="5140"/>
          <w:tab w:val="left" w:pos="8520"/>
        </w:tabs>
        <w:autoSpaceDE w:val="0"/>
        <w:autoSpaceDN w:val="0"/>
        <w:adjustRightInd w:val="0"/>
        <w:snapToGrid w:val="0"/>
        <w:spacing w:line="450" w:lineRule="exact"/>
        <w:ind w:firstLine="420" w:firstLineChars="200"/>
        <w:jc w:val="left"/>
        <w:rPr>
          <w:rFonts w:ascii="宋体" w:hAnsi="宋体"/>
          <w:i w:val="0"/>
          <w:iCs w:val="0"/>
          <w:snapToGrid w:val="0"/>
          <w:kern w:val="0"/>
          <w:szCs w:val="21"/>
          <w:highlight w:val="none"/>
        </w:rPr>
      </w:pPr>
      <w:r>
        <w:rPr>
          <w:rFonts w:ascii="宋体" w:hAnsi="宋体"/>
          <w:i w:val="0"/>
          <w:iCs w:val="0"/>
          <w:snapToGrid w:val="0"/>
          <w:kern w:val="0"/>
          <w:szCs w:val="21"/>
          <w:highlight w:val="none"/>
        </w:rPr>
        <w:t>招 标 人：</w:t>
      </w:r>
      <w:r>
        <w:rPr>
          <w:rFonts w:hint="eastAsia" w:ascii="宋体" w:hAnsi="宋体" w:cs="Times New Roman"/>
          <w:i w:val="0"/>
          <w:iCs w:val="0"/>
          <w:snapToGrid w:val="0"/>
          <w:kern w:val="0"/>
          <w:szCs w:val="21"/>
          <w:highlight w:val="none"/>
          <w:u w:val="single"/>
          <w:lang w:val="en-US" w:eastAsia="zh-CN"/>
        </w:rPr>
        <w:t>重庆两江新区大竹林街道总工会</w:t>
      </w:r>
      <w:r>
        <w:rPr>
          <w:rFonts w:hint="eastAsia" w:ascii="宋体" w:hAnsi="宋体" w:cs="Times New Roman"/>
          <w:i w:val="0"/>
          <w:iCs w:val="0"/>
          <w:snapToGrid w:val="0"/>
          <w:kern w:val="0"/>
          <w:szCs w:val="21"/>
          <w:highlight w:val="none"/>
          <w:u w:val="single"/>
          <w:lang w:eastAsia="zh-CN"/>
        </w:rPr>
        <w:t xml:space="preserve">   </w:t>
      </w:r>
      <w:r>
        <w:rPr>
          <w:rFonts w:ascii="宋体" w:hAnsi="宋体"/>
          <w:i w:val="0"/>
          <w:iCs w:val="0"/>
          <w:snapToGrid w:val="0"/>
          <w:kern w:val="0"/>
          <w:szCs w:val="21"/>
          <w:highlight w:val="none"/>
        </w:rPr>
        <w:t xml:space="preserve">  招标代理机构：</w:t>
      </w:r>
      <w:r>
        <w:rPr>
          <w:rFonts w:hint="eastAsia" w:ascii="宋体" w:hAnsi="宋体"/>
          <w:i w:val="0"/>
          <w:iCs w:val="0"/>
          <w:snapToGrid w:val="0"/>
          <w:kern w:val="0"/>
          <w:szCs w:val="21"/>
          <w:highlight w:val="none"/>
          <w:u w:val="single"/>
          <w:lang w:eastAsia="zh-CN"/>
        </w:rPr>
        <w:t>重庆市聚创招标代理有限公司</w:t>
      </w:r>
      <w:r>
        <w:rPr>
          <w:rFonts w:ascii="宋体" w:hAnsi="宋体"/>
          <w:i w:val="0"/>
          <w:iCs w:val="0"/>
          <w:snapToGrid w:val="0"/>
          <w:kern w:val="0"/>
          <w:szCs w:val="21"/>
          <w:highlight w:val="none"/>
          <w:u w:val="single"/>
        </w:rPr>
        <w:t xml:space="preserve">           </w:t>
      </w:r>
    </w:p>
    <w:p>
      <w:pPr>
        <w:tabs>
          <w:tab w:val="left" w:pos="5140"/>
          <w:tab w:val="left" w:pos="8420"/>
        </w:tabs>
        <w:autoSpaceDE w:val="0"/>
        <w:autoSpaceDN w:val="0"/>
        <w:adjustRightInd w:val="0"/>
        <w:snapToGrid w:val="0"/>
        <w:spacing w:line="450" w:lineRule="exact"/>
        <w:ind w:firstLine="420" w:firstLineChars="200"/>
        <w:jc w:val="left"/>
        <w:rPr>
          <w:rFonts w:ascii="宋体" w:hAnsi="宋体"/>
          <w:i w:val="0"/>
          <w:iCs w:val="0"/>
          <w:snapToGrid w:val="0"/>
          <w:kern w:val="0"/>
          <w:szCs w:val="21"/>
          <w:highlight w:val="none"/>
        </w:rPr>
      </w:pPr>
      <w:r>
        <w:rPr>
          <w:rFonts w:ascii="宋体" w:hAnsi="宋体"/>
          <w:i w:val="0"/>
          <w:iCs w:val="0"/>
          <w:snapToGrid w:val="0"/>
          <w:kern w:val="0"/>
          <w:szCs w:val="21"/>
          <w:highlight w:val="none"/>
        </w:rPr>
        <w:t>地    址：</w:t>
      </w:r>
      <w:r>
        <w:rPr>
          <w:rFonts w:hint="eastAsia" w:ascii="宋体" w:hAnsi="宋体" w:cs="Times New Roman"/>
          <w:i w:val="0"/>
          <w:iCs w:val="0"/>
          <w:snapToGrid w:val="0"/>
          <w:kern w:val="0"/>
          <w:szCs w:val="21"/>
          <w:highlight w:val="none"/>
          <w:u w:val="single"/>
          <w:lang w:val="en-US" w:eastAsia="zh-CN"/>
        </w:rPr>
        <w:t>渝北区金开大道西</w:t>
      </w:r>
      <w:r>
        <w:rPr>
          <w:rFonts w:hint="eastAsia" w:ascii="宋体" w:hAnsi="宋体" w:cs="Times New Roman"/>
          <w:i w:val="0"/>
          <w:iCs w:val="0"/>
          <w:snapToGrid w:val="0"/>
          <w:kern w:val="0"/>
          <w:szCs w:val="21"/>
          <w:highlight w:val="none"/>
          <w:u w:val="single"/>
          <w:lang w:eastAsia="zh-CN"/>
        </w:rPr>
        <w:t>段</w:t>
      </w:r>
      <w:r>
        <w:rPr>
          <w:rFonts w:hint="eastAsia" w:ascii="宋体" w:hAnsi="宋体" w:cs="Times New Roman"/>
          <w:i w:val="0"/>
          <w:iCs w:val="0"/>
          <w:snapToGrid w:val="0"/>
          <w:kern w:val="0"/>
          <w:szCs w:val="21"/>
          <w:highlight w:val="none"/>
          <w:u w:val="single"/>
          <w:lang w:val="en-US" w:eastAsia="zh-CN"/>
        </w:rPr>
        <w:t>199号大竹林街道</w:t>
      </w:r>
      <w:r>
        <w:rPr>
          <w:rFonts w:ascii="宋体" w:hAnsi="宋体" w:cs="Times New Roman"/>
          <w:i w:val="0"/>
          <w:iCs w:val="0"/>
          <w:snapToGrid w:val="0"/>
          <w:kern w:val="0"/>
          <w:szCs w:val="21"/>
          <w:highlight w:val="none"/>
          <w:u w:val="none"/>
        </w:rPr>
        <w:t xml:space="preserve"> </w:t>
      </w:r>
      <w:r>
        <w:rPr>
          <w:rFonts w:ascii="宋体" w:hAnsi="宋体"/>
          <w:i w:val="0"/>
          <w:iCs w:val="0"/>
          <w:snapToGrid w:val="0"/>
          <w:kern w:val="0"/>
          <w:szCs w:val="21"/>
          <w:highlight w:val="none"/>
        </w:rPr>
        <w:t>地   址：</w:t>
      </w:r>
      <w:r>
        <w:rPr>
          <w:rFonts w:hint="eastAsia" w:ascii="宋体" w:hAnsi="宋体" w:cs="宋体"/>
          <w:i w:val="0"/>
          <w:iCs w:val="0"/>
          <w:snapToGrid w:val="0"/>
          <w:kern w:val="0"/>
          <w:szCs w:val="21"/>
          <w:highlight w:val="none"/>
          <w:u w:val="single"/>
          <w:lang w:eastAsia="zh-CN"/>
        </w:rPr>
        <w:t>重庆市南岸区四公里万凯新都会B栋1</w:t>
      </w:r>
      <w:r>
        <w:rPr>
          <w:rFonts w:hint="eastAsia" w:ascii="宋体" w:hAnsi="宋体" w:cs="宋体"/>
          <w:i w:val="0"/>
          <w:iCs w:val="0"/>
          <w:snapToGrid w:val="0"/>
          <w:kern w:val="0"/>
          <w:szCs w:val="21"/>
          <w:highlight w:val="none"/>
          <w:u w:val="single"/>
          <w:lang w:val="en-US" w:eastAsia="zh-CN"/>
        </w:rPr>
        <w:t>1-2</w:t>
      </w:r>
      <w:r>
        <w:rPr>
          <w:rFonts w:ascii="宋体" w:hAnsi="宋体"/>
          <w:i w:val="0"/>
          <w:iCs w:val="0"/>
          <w:snapToGrid w:val="0"/>
          <w:kern w:val="0"/>
          <w:position w:val="-3"/>
          <w:szCs w:val="21"/>
          <w:highlight w:val="none"/>
          <w:u w:val="single"/>
        </w:rPr>
        <w:t xml:space="preserve">     </w:t>
      </w:r>
    </w:p>
    <w:p>
      <w:pPr>
        <w:tabs>
          <w:tab w:val="left" w:pos="5140"/>
          <w:tab w:val="left" w:pos="8420"/>
        </w:tabs>
        <w:autoSpaceDE w:val="0"/>
        <w:autoSpaceDN w:val="0"/>
        <w:adjustRightInd w:val="0"/>
        <w:snapToGrid w:val="0"/>
        <w:spacing w:line="450" w:lineRule="exact"/>
        <w:ind w:firstLine="420" w:firstLineChars="200"/>
        <w:jc w:val="left"/>
        <w:rPr>
          <w:rFonts w:ascii="宋体" w:hAnsi="宋体"/>
          <w:i w:val="0"/>
          <w:iCs w:val="0"/>
          <w:snapToGrid w:val="0"/>
          <w:kern w:val="0"/>
          <w:szCs w:val="21"/>
          <w:highlight w:val="none"/>
        </w:rPr>
      </w:pPr>
      <w:r>
        <w:rPr>
          <w:rFonts w:ascii="宋体" w:hAnsi="宋体"/>
          <w:i w:val="0"/>
          <w:iCs w:val="0"/>
          <w:snapToGrid w:val="0"/>
          <w:kern w:val="0"/>
          <w:szCs w:val="21"/>
          <w:highlight w:val="none"/>
        </w:rPr>
        <w:t>联 系 人：</w:t>
      </w:r>
      <w:r>
        <w:rPr>
          <w:rFonts w:hint="eastAsia" w:ascii="宋体" w:hAnsi="宋体"/>
          <w:i w:val="0"/>
          <w:iCs w:val="0"/>
          <w:snapToGrid w:val="0"/>
          <w:kern w:val="0"/>
          <w:szCs w:val="21"/>
          <w:highlight w:val="none"/>
          <w:u w:val="single"/>
        </w:rPr>
        <w:t>曾</w:t>
      </w:r>
      <w:r>
        <w:rPr>
          <w:rFonts w:hint="eastAsia" w:ascii="宋体" w:hAnsi="宋体"/>
          <w:i w:val="0"/>
          <w:iCs w:val="0"/>
          <w:snapToGrid w:val="0"/>
          <w:kern w:val="0"/>
          <w:szCs w:val="21"/>
          <w:highlight w:val="none"/>
          <w:u w:val="single"/>
          <w:lang w:val="en-US" w:eastAsia="zh-CN"/>
        </w:rPr>
        <w:t>老师</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 xml:space="preserve">    联 系 人：</w:t>
      </w:r>
      <w:r>
        <w:rPr>
          <w:rFonts w:hint="eastAsia" w:ascii="宋体" w:hAnsi="宋体"/>
          <w:i w:val="0"/>
          <w:iCs w:val="0"/>
          <w:snapToGrid w:val="0"/>
          <w:kern w:val="0"/>
          <w:szCs w:val="21"/>
          <w:highlight w:val="none"/>
          <w:u w:val="single"/>
          <w:lang w:val="en-US" w:eastAsia="zh-CN"/>
        </w:rPr>
        <w:t>张老师</w:t>
      </w:r>
      <w:r>
        <w:rPr>
          <w:rFonts w:ascii="宋体" w:hAnsi="宋体"/>
          <w:i w:val="0"/>
          <w:iCs w:val="0"/>
          <w:snapToGrid w:val="0"/>
          <w:kern w:val="0"/>
          <w:szCs w:val="21"/>
          <w:highlight w:val="none"/>
          <w:u w:val="single"/>
        </w:rPr>
        <w:t xml:space="preserve">                         </w:t>
      </w:r>
    </w:p>
    <w:p>
      <w:pPr>
        <w:tabs>
          <w:tab w:val="left" w:pos="5140"/>
          <w:tab w:val="left" w:pos="8420"/>
        </w:tabs>
        <w:autoSpaceDE w:val="0"/>
        <w:autoSpaceDN w:val="0"/>
        <w:adjustRightInd w:val="0"/>
        <w:snapToGrid w:val="0"/>
        <w:spacing w:line="450" w:lineRule="exact"/>
        <w:ind w:firstLine="420" w:firstLineChars="200"/>
        <w:jc w:val="left"/>
        <w:rPr>
          <w:rFonts w:ascii="宋体" w:hAnsi="宋体"/>
          <w:i w:val="0"/>
          <w:iCs w:val="0"/>
          <w:snapToGrid w:val="0"/>
          <w:kern w:val="0"/>
          <w:szCs w:val="21"/>
          <w:highlight w:val="none"/>
        </w:rPr>
      </w:pPr>
      <w:r>
        <w:rPr>
          <w:rFonts w:ascii="宋体" w:hAnsi="宋体"/>
          <w:i w:val="0"/>
          <w:iCs w:val="0"/>
          <w:snapToGrid w:val="0"/>
          <w:kern w:val="0"/>
          <w:szCs w:val="21"/>
          <w:highlight w:val="none"/>
        </w:rPr>
        <w:t>电    话：</w:t>
      </w:r>
      <w:r>
        <w:rPr>
          <w:rFonts w:hint="eastAsia" w:ascii="宋体" w:hAnsi="宋体"/>
          <w:i w:val="0"/>
          <w:iCs w:val="0"/>
          <w:snapToGrid w:val="0"/>
          <w:kern w:val="0"/>
          <w:szCs w:val="21"/>
          <w:highlight w:val="none"/>
          <w:u w:val="single"/>
        </w:rPr>
        <w:t>18908312577</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 xml:space="preserve">    电    话：</w:t>
      </w:r>
      <w:r>
        <w:rPr>
          <w:rFonts w:hint="eastAsia" w:ascii="宋体" w:hAnsi="宋体"/>
          <w:i w:val="0"/>
          <w:iCs w:val="0"/>
          <w:snapToGrid w:val="0"/>
          <w:kern w:val="0"/>
          <w:szCs w:val="21"/>
          <w:highlight w:val="none"/>
          <w:u w:val="single"/>
          <w:lang w:val="en-US" w:eastAsia="zh-CN"/>
        </w:rPr>
        <w:t>15328284762</w:t>
      </w:r>
      <w:r>
        <w:rPr>
          <w:rFonts w:ascii="宋体" w:hAnsi="宋体"/>
          <w:i w:val="0"/>
          <w:iCs w:val="0"/>
          <w:snapToGrid w:val="0"/>
          <w:kern w:val="0"/>
          <w:szCs w:val="21"/>
          <w:highlight w:val="none"/>
          <w:u w:val="single"/>
        </w:rPr>
        <w:t xml:space="preserve">                    </w:t>
      </w:r>
    </w:p>
    <w:p>
      <w:pPr>
        <w:autoSpaceDE w:val="0"/>
        <w:autoSpaceDN w:val="0"/>
        <w:adjustRightInd w:val="0"/>
        <w:snapToGrid w:val="0"/>
        <w:spacing w:line="440" w:lineRule="exact"/>
        <w:ind w:firstLine="3906" w:firstLineChars="1860"/>
        <w:jc w:val="right"/>
        <w:rPr>
          <w:rFonts w:ascii="宋体" w:hAnsi="宋体"/>
          <w:i w:val="0"/>
          <w:iCs w:val="0"/>
          <w:snapToGrid w:val="0"/>
          <w:kern w:val="0"/>
          <w:sz w:val="20"/>
          <w:szCs w:val="20"/>
          <w:highlight w:val="none"/>
        </w:rPr>
      </w:pP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2024</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年</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1</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月</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19</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日</w:t>
      </w:r>
      <w:r>
        <w:rPr>
          <w:rFonts w:hint="eastAsia" w:ascii="宋体" w:hAnsi="宋体"/>
          <w:i w:val="0"/>
          <w:iCs w:val="0"/>
          <w:snapToGrid w:val="0"/>
          <w:kern w:val="0"/>
          <w:szCs w:val="21"/>
          <w:highlight w:val="none"/>
        </w:rPr>
        <w:t xml:space="preserve">  </w:t>
      </w:r>
    </w:p>
    <w:p>
      <w:pPr>
        <w:pStyle w:val="3"/>
        <w:spacing w:before="0" w:after="0" w:line="200" w:lineRule="exact"/>
        <w:jc w:val="center"/>
        <w:rPr>
          <w:rFonts w:ascii="宋体" w:hAnsi="宋体"/>
          <w:i w:val="0"/>
          <w:iCs w:val="0"/>
          <w:snapToGrid w:val="0"/>
          <w:kern w:val="0"/>
          <w:szCs w:val="21"/>
          <w:highlight w:val="none"/>
        </w:rPr>
      </w:pPr>
      <w:r>
        <w:rPr>
          <w:rFonts w:ascii="宋体" w:hAnsi="宋体"/>
          <w:i w:val="0"/>
          <w:iCs w:val="0"/>
          <w:snapToGrid w:val="0"/>
          <w:kern w:val="0"/>
          <w:szCs w:val="21"/>
          <w:highlight w:val="none"/>
        </w:rPr>
        <w:br w:type="page"/>
      </w:r>
      <w:bookmarkStart w:id="90" w:name="_Toc224103306"/>
      <w:bookmarkStart w:id="91" w:name="_Toc287620674"/>
      <w:bookmarkStart w:id="92" w:name="_Toc287607735"/>
      <w:bookmarkStart w:id="93" w:name="_Toc430530423"/>
    </w:p>
    <w:bookmarkEnd w:id="90"/>
    <w:bookmarkEnd w:id="91"/>
    <w:bookmarkEnd w:id="92"/>
    <w:bookmarkEnd w:id="93"/>
    <w:p>
      <w:pPr>
        <w:pStyle w:val="3"/>
        <w:spacing w:line="360" w:lineRule="auto"/>
        <w:jc w:val="center"/>
        <w:rPr>
          <w:rFonts w:ascii="宋体" w:hAnsi="宋体"/>
          <w:bCs w:val="0"/>
          <w:i w:val="0"/>
          <w:iCs w:val="0"/>
          <w:snapToGrid w:val="0"/>
          <w:kern w:val="0"/>
          <w:highlight w:val="none"/>
        </w:rPr>
      </w:pPr>
      <w:bookmarkStart w:id="94" w:name="_Toc32148"/>
      <w:bookmarkStart w:id="95" w:name="_Toc287620683"/>
      <w:bookmarkStart w:id="96" w:name="_Toc430530432"/>
      <w:bookmarkStart w:id="97" w:name="_Toc224103315"/>
      <w:bookmarkStart w:id="98" w:name="_Toc287607744"/>
      <w:bookmarkStart w:id="99" w:name="_Toc2436"/>
      <w:r>
        <w:rPr>
          <w:rFonts w:ascii="宋体" w:hAnsi="宋体"/>
          <w:i w:val="0"/>
          <w:iCs w:val="0"/>
          <w:snapToGrid w:val="0"/>
          <w:kern w:val="0"/>
          <w:highlight w:val="none"/>
        </w:rPr>
        <w:t>第二章  投标人须知</w:t>
      </w:r>
      <w:bookmarkEnd w:id="94"/>
      <w:bookmarkEnd w:id="95"/>
      <w:bookmarkEnd w:id="96"/>
      <w:bookmarkEnd w:id="97"/>
      <w:bookmarkEnd w:id="98"/>
      <w:bookmarkEnd w:id="99"/>
      <w:bookmarkStart w:id="100" w:name="_Toc224103316"/>
      <w:bookmarkStart w:id="101" w:name="_Toc277082551"/>
      <w:bookmarkStart w:id="102" w:name="_Toc430530433"/>
      <w:bookmarkStart w:id="103" w:name="_Toc287620684"/>
      <w:bookmarkStart w:id="104" w:name="_Toc287607745"/>
    </w:p>
    <w:p>
      <w:pPr>
        <w:pStyle w:val="4"/>
        <w:spacing w:before="100" w:after="100" w:line="360" w:lineRule="auto"/>
        <w:rPr>
          <w:rFonts w:ascii="宋体" w:hAnsi="宋体"/>
          <w:i w:val="0"/>
          <w:iCs w:val="0"/>
          <w:highlight w:val="none"/>
        </w:rPr>
      </w:pPr>
      <w:bookmarkStart w:id="105" w:name="_Toc509218708"/>
      <w:bookmarkStart w:id="106" w:name="_Toc7667"/>
      <w:bookmarkStart w:id="107" w:name="_Toc8005"/>
      <w:r>
        <w:rPr>
          <w:rFonts w:hint="eastAsia" w:ascii="宋体" w:hAnsi="宋体"/>
          <w:i w:val="0"/>
          <w:iCs w:val="0"/>
          <w:highlight w:val="none"/>
        </w:rPr>
        <w:t>投标人须知前附表</w:t>
      </w:r>
      <w:bookmarkEnd w:id="100"/>
      <w:bookmarkEnd w:id="101"/>
      <w:bookmarkEnd w:id="102"/>
      <w:bookmarkEnd w:id="103"/>
      <w:bookmarkEnd w:id="104"/>
      <w:bookmarkEnd w:id="105"/>
      <w:bookmarkEnd w:id="106"/>
      <w:bookmarkEnd w:id="107"/>
    </w:p>
    <w:p>
      <w:pPr>
        <w:spacing w:line="360" w:lineRule="auto"/>
        <w:ind w:firstLine="420" w:firstLineChars="200"/>
        <w:rPr>
          <w:rFonts w:ascii="宋体" w:hAnsi="宋体"/>
          <w:i w:val="0"/>
          <w:iCs w:val="0"/>
          <w:szCs w:val="21"/>
          <w:highlight w:val="none"/>
        </w:rPr>
      </w:pPr>
      <w:r>
        <w:rPr>
          <w:rFonts w:ascii="宋体" w:hAnsi="宋体"/>
          <w:i w:val="0"/>
          <w:iCs w:val="0"/>
          <w:szCs w:val="21"/>
          <w:highlight w:val="none"/>
        </w:rPr>
        <w:t>正文内容不允许修改。若投标人须知前附表与正文不一致的地方，以投标人须知前附表为准。</w:t>
      </w:r>
    </w:p>
    <w:tbl>
      <w:tblPr>
        <w:tblStyle w:val="45"/>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4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35" w:type="dxa"/>
            <w:vAlign w:val="center"/>
          </w:tcPr>
          <w:p>
            <w:pPr>
              <w:snapToGrid w:val="0"/>
              <w:spacing w:line="400" w:lineRule="exact"/>
              <w:jc w:val="center"/>
              <w:rPr>
                <w:rFonts w:ascii="宋体" w:hAnsi="宋体"/>
                <w:b/>
                <w:i w:val="0"/>
                <w:iCs w:val="0"/>
                <w:kern w:val="0"/>
                <w:szCs w:val="21"/>
                <w:highlight w:val="none"/>
              </w:rPr>
            </w:pPr>
            <w:r>
              <w:rPr>
                <w:rFonts w:ascii="宋体" w:hAnsi="宋体"/>
                <w:b/>
                <w:i w:val="0"/>
                <w:iCs w:val="0"/>
                <w:kern w:val="0"/>
                <w:szCs w:val="21"/>
                <w:highlight w:val="none"/>
              </w:rPr>
              <w:t>条 款 号</w:t>
            </w:r>
          </w:p>
        </w:tc>
        <w:tc>
          <w:tcPr>
            <w:tcW w:w="1644" w:type="dxa"/>
            <w:vAlign w:val="center"/>
          </w:tcPr>
          <w:p>
            <w:pPr>
              <w:snapToGrid w:val="0"/>
              <w:spacing w:line="400" w:lineRule="exact"/>
              <w:jc w:val="center"/>
              <w:rPr>
                <w:rFonts w:ascii="宋体" w:hAnsi="宋体"/>
                <w:b/>
                <w:i w:val="0"/>
                <w:iCs w:val="0"/>
                <w:kern w:val="0"/>
                <w:szCs w:val="21"/>
                <w:highlight w:val="none"/>
              </w:rPr>
            </w:pPr>
            <w:r>
              <w:rPr>
                <w:rFonts w:ascii="宋体" w:hAnsi="宋体"/>
                <w:b/>
                <w:i w:val="0"/>
                <w:iCs w:val="0"/>
                <w:kern w:val="0"/>
                <w:szCs w:val="21"/>
                <w:highlight w:val="none"/>
              </w:rPr>
              <w:t>条款名称</w:t>
            </w:r>
          </w:p>
        </w:tc>
        <w:tc>
          <w:tcPr>
            <w:tcW w:w="6490" w:type="dxa"/>
            <w:vAlign w:val="center"/>
          </w:tcPr>
          <w:p>
            <w:pPr>
              <w:snapToGrid w:val="0"/>
              <w:spacing w:line="400" w:lineRule="exact"/>
              <w:jc w:val="center"/>
              <w:rPr>
                <w:rFonts w:ascii="宋体" w:hAnsi="宋体"/>
                <w:b/>
                <w:i w:val="0"/>
                <w:iCs w:val="0"/>
                <w:kern w:val="0"/>
                <w:szCs w:val="21"/>
                <w:highlight w:val="none"/>
              </w:rPr>
            </w:pPr>
            <w:r>
              <w:rPr>
                <w:rFonts w:ascii="宋体" w:hAnsi="宋体"/>
                <w:b/>
                <w:i w:val="0"/>
                <w:iCs w:val="0"/>
                <w:kern w:val="0"/>
                <w:szCs w:val="21"/>
                <w:highlight w:val="none"/>
              </w:rPr>
              <w:t>编  列  内  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1.1.2</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招标人</w:t>
            </w:r>
          </w:p>
        </w:tc>
        <w:tc>
          <w:tcPr>
            <w:tcW w:w="6490" w:type="dxa"/>
            <w:vAlign w:val="center"/>
          </w:tcPr>
          <w:p>
            <w:pPr>
              <w:snapToGrid w:val="0"/>
              <w:spacing w:line="400" w:lineRule="exact"/>
              <w:rPr>
                <w:rFonts w:hint="eastAsia" w:ascii="宋体" w:hAnsi="宋体" w:cs="Times New Roman"/>
                <w:i w:val="0"/>
                <w:iCs w:val="0"/>
                <w:kern w:val="0"/>
                <w:szCs w:val="21"/>
                <w:highlight w:val="none"/>
              </w:rPr>
            </w:pPr>
            <w:r>
              <w:rPr>
                <w:rFonts w:hint="eastAsia" w:ascii="宋体" w:hAnsi="宋体" w:cs="Times New Roman"/>
                <w:i w:val="0"/>
                <w:iCs w:val="0"/>
                <w:kern w:val="0"/>
                <w:szCs w:val="21"/>
                <w:highlight w:val="none"/>
              </w:rPr>
              <w:t>名称：</w:t>
            </w:r>
            <w:r>
              <w:rPr>
                <w:rFonts w:hint="eastAsia" w:ascii="宋体" w:hAnsi="宋体" w:cs="Times New Roman"/>
                <w:i w:val="0"/>
                <w:iCs w:val="0"/>
                <w:kern w:val="0"/>
                <w:szCs w:val="21"/>
                <w:highlight w:val="none"/>
                <w:lang w:val="en-US" w:eastAsia="zh-CN"/>
              </w:rPr>
              <w:t>重庆两江新区大竹林街道总工会</w:t>
            </w:r>
          </w:p>
          <w:p>
            <w:pPr>
              <w:snapToGrid w:val="0"/>
              <w:spacing w:line="400" w:lineRule="exact"/>
              <w:rPr>
                <w:rFonts w:hint="eastAsia" w:ascii="宋体" w:hAnsi="宋体" w:cs="Times New Roman"/>
                <w:i w:val="0"/>
                <w:iCs w:val="0"/>
                <w:kern w:val="0"/>
                <w:szCs w:val="21"/>
                <w:highlight w:val="none"/>
                <w:lang w:val="en-US" w:eastAsia="zh-CN"/>
              </w:rPr>
            </w:pPr>
            <w:r>
              <w:rPr>
                <w:rFonts w:hint="eastAsia" w:ascii="宋体" w:hAnsi="宋体" w:cs="Times New Roman"/>
                <w:i w:val="0"/>
                <w:iCs w:val="0"/>
                <w:kern w:val="0"/>
                <w:szCs w:val="21"/>
                <w:highlight w:val="none"/>
              </w:rPr>
              <w:t>地址：</w:t>
            </w:r>
            <w:r>
              <w:rPr>
                <w:rFonts w:hint="eastAsia" w:ascii="宋体" w:hAnsi="宋体" w:cs="Times New Roman"/>
                <w:i w:val="0"/>
                <w:iCs w:val="0"/>
                <w:kern w:val="0"/>
                <w:szCs w:val="21"/>
                <w:highlight w:val="none"/>
                <w:lang w:eastAsia="zh-CN"/>
              </w:rPr>
              <w:t>重庆市</w:t>
            </w:r>
            <w:r>
              <w:rPr>
                <w:rFonts w:hint="eastAsia" w:ascii="宋体" w:hAnsi="宋体" w:cs="Times New Roman"/>
                <w:i w:val="0"/>
                <w:iCs w:val="0"/>
                <w:kern w:val="0"/>
                <w:szCs w:val="21"/>
                <w:highlight w:val="none"/>
                <w:lang w:val="en-US" w:eastAsia="zh-CN"/>
              </w:rPr>
              <w:t>渝北区金开大道西段199号大竹林街道</w:t>
            </w:r>
          </w:p>
          <w:p>
            <w:pPr>
              <w:snapToGrid w:val="0"/>
              <w:spacing w:line="400" w:lineRule="exact"/>
              <w:rPr>
                <w:rFonts w:hint="eastAsia" w:ascii="宋体" w:hAnsi="宋体" w:cs="Times New Roman"/>
                <w:i w:val="0"/>
                <w:iCs w:val="0"/>
                <w:kern w:val="0"/>
                <w:szCs w:val="21"/>
                <w:highlight w:val="none"/>
              </w:rPr>
            </w:pPr>
            <w:r>
              <w:rPr>
                <w:rFonts w:hint="eastAsia" w:ascii="宋体" w:hAnsi="宋体" w:cs="Times New Roman"/>
                <w:i w:val="0"/>
                <w:iCs w:val="0"/>
                <w:kern w:val="0"/>
                <w:szCs w:val="21"/>
                <w:highlight w:val="none"/>
              </w:rPr>
              <w:t>联系人：曾老师</w:t>
            </w:r>
          </w:p>
          <w:p>
            <w:pPr>
              <w:snapToGrid w:val="0"/>
              <w:spacing w:line="400" w:lineRule="exact"/>
              <w:rPr>
                <w:rFonts w:ascii="宋体" w:hAnsi="宋体"/>
                <w:i w:val="0"/>
                <w:iCs w:val="0"/>
                <w:kern w:val="0"/>
                <w:szCs w:val="21"/>
                <w:highlight w:val="none"/>
              </w:rPr>
            </w:pPr>
            <w:r>
              <w:rPr>
                <w:rFonts w:ascii="宋体" w:hAnsi="宋体"/>
                <w:i w:val="0"/>
                <w:iCs w:val="0"/>
                <w:kern w:val="0"/>
                <w:szCs w:val="21"/>
                <w:highlight w:val="none"/>
              </w:rPr>
              <w:t>电话：</w:t>
            </w:r>
            <w:r>
              <w:rPr>
                <w:rFonts w:hint="eastAsia" w:ascii="宋体" w:hAnsi="宋体"/>
                <w:i w:val="0"/>
                <w:iCs w:val="0"/>
                <w:kern w:val="0"/>
                <w:szCs w:val="21"/>
                <w:highlight w:val="none"/>
              </w:rPr>
              <w:t>18908312577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1.1.3</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招标代理机构</w:t>
            </w:r>
          </w:p>
        </w:tc>
        <w:tc>
          <w:tcPr>
            <w:tcW w:w="6490" w:type="dxa"/>
            <w:vAlign w:val="center"/>
          </w:tcPr>
          <w:p>
            <w:pPr>
              <w:snapToGrid w:val="0"/>
              <w:spacing w:line="400" w:lineRule="exact"/>
              <w:rPr>
                <w:rFonts w:ascii="宋体" w:hAnsi="宋体"/>
                <w:i w:val="0"/>
                <w:iCs w:val="0"/>
                <w:kern w:val="0"/>
                <w:szCs w:val="21"/>
                <w:highlight w:val="none"/>
              </w:rPr>
            </w:pPr>
            <w:r>
              <w:rPr>
                <w:rFonts w:ascii="宋体" w:hAnsi="宋体"/>
                <w:i w:val="0"/>
                <w:iCs w:val="0"/>
                <w:kern w:val="0"/>
                <w:szCs w:val="21"/>
                <w:highlight w:val="none"/>
              </w:rPr>
              <w:t>名称：</w:t>
            </w:r>
            <w:r>
              <w:rPr>
                <w:rFonts w:hint="eastAsia" w:ascii="宋体" w:hAnsi="宋体"/>
                <w:i w:val="0"/>
                <w:iCs w:val="0"/>
                <w:kern w:val="0"/>
                <w:szCs w:val="21"/>
                <w:highlight w:val="none"/>
              </w:rPr>
              <w:t>重庆市聚创招标代理有限公司</w:t>
            </w:r>
          </w:p>
          <w:p>
            <w:pPr>
              <w:snapToGrid w:val="0"/>
              <w:spacing w:line="400" w:lineRule="exact"/>
              <w:rPr>
                <w:rFonts w:ascii="宋体" w:hAnsi="宋体"/>
                <w:i w:val="0"/>
                <w:iCs w:val="0"/>
                <w:kern w:val="0"/>
                <w:szCs w:val="21"/>
                <w:highlight w:val="none"/>
              </w:rPr>
            </w:pPr>
            <w:r>
              <w:rPr>
                <w:rFonts w:ascii="宋体" w:hAnsi="宋体"/>
                <w:i w:val="0"/>
                <w:iCs w:val="0"/>
                <w:kern w:val="0"/>
                <w:szCs w:val="21"/>
                <w:highlight w:val="none"/>
              </w:rPr>
              <w:t>地址：</w:t>
            </w:r>
            <w:r>
              <w:rPr>
                <w:rFonts w:hint="eastAsia" w:ascii="宋体" w:hAnsi="宋体"/>
                <w:i w:val="0"/>
                <w:iCs w:val="0"/>
                <w:kern w:val="0"/>
                <w:szCs w:val="21"/>
                <w:highlight w:val="none"/>
              </w:rPr>
              <w:t xml:space="preserve">重庆市南岸区四公里万凯新都会B栋11-2 </w:t>
            </w:r>
          </w:p>
          <w:p>
            <w:pPr>
              <w:snapToGrid w:val="0"/>
              <w:spacing w:line="400" w:lineRule="exact"/>
              <w:rPr>
                <w:rFonts w:ascii="宋体" w:hAnsi="宋体"/>
                <w:i w:val="0"/>
                <w:iCs w:val="0"/>
                <w:kern w:val="0"/>
                <w:szCs w:val="21"/>
                <w:highlight w:val="none"/>
              </w:rPr>
            </w:pPr>
            <w:r>
              <w:rPr>
                <w:rFonts w:ascii="宋体" w:hAnsi="宋体"/>
                <w:i w:val="0"/>
                <w:iCs w:val="0"/>
                <w:kern w:val="0"/>
                <w:szCs w:val="21"/>
                <w:highlight w:val="none"/>
              </w:rPr>
              <w:t>联系人：</w:t>
            </w:r>
            <w:r>
              <w:rPr>
                <w:rFonts w:hint="eastAsia" w:ascii="宋体" w:hAnsi="宋体"/>
                <w:i w:val="0"/>
                <w:iCs w:val="0"/>
                <w:kern w:val="0"/>
                <w:szCs w:val="21"/>
                <w:highlight w:val="none"/>
              </w:rPr>
              <w:t>张老师</w:t>
            </w:r>
          </w:p>
          <w:p>
            <w:pPr>
              <w:snapToGrid w:val="0"/>
              <w:spacing w:line="400" w:lineRule="exact"/>
              <w:rPr>
                <w:rFonts w:ascii="宋体" w:hAnsi="宋体"/>
                <w:i w:val="0"/>
                <w:iCs w:val="0"/>
                <w:kern w:val="0"/>
                <w:szCs w:val="21"/>
                <w:highlight w:val="none"/>
              </w:rPr>
            </w:pPr>
            <w:r>
              <w:rPr>
                <w:rFonts w:ascii="宋体" w:hAnsi="宋体"/>
                <w:i w:val="0"/>
                <w:iCs w:val="0"/>
                <w:kern w:val="0"/>
                <w:szCs w:val="21"/>
                <w:highlight w:val="none"/>
              </w:rPr>
              <w:t>电话：</w:t>
            </w:r>
            <w:r>
              <w:rPr>
                <w:rFonts w:hint="eastAsia" w:ascii="宋体" w:hAnsi="宋体"/>
                <w:i w:val="0"/>
                <w:iCs w:val="0"/>
                <w:kern w:val="0"/>
                <w:szCs w:val="21"/>
                <w:highlight w:val="none"/>
              </w:rPr>
              <w:t>15328284762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1.1.4</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项目名称</w:t>
            </w:r>
          </w:p>
        </w:tc>
        <w:tc>
          <w:tcPr>
            <w:tcW w:w="6490" w:type="dxa"/>
            <w:vAlign w:val="center"/>
          </w:tcPr>
          <w:p>
            <w:pPr>
              <w:snapToGrid w:val="0"/>
              <w:spacing w:line="400" w:lineRule="exact"/>
              <w:jc w:val="left"/>
              <w:rPr>
                <w:rFonts w:ascii="宋体" w:hAnsi="宋体"/>
                <w:i w:val="0"/>
                <w:iCs w:val="0"/>
                <w:szCs w:val="21"/>
                <w:highlight w:val="none"/>
              </w:rPr>
            </w:pPr>
            <w:r>
              <w:rPr>
                <w:rFonts w:hint="eastAsia" w:ascii="宋体" w:hAnsi="宋体"/>
                <w:i w:val="0"/>
                <w:iCs w:val="0"/>
                <w:szCs w:val="21"/>
                <w:highlight w:val="none"/>
              </w:rPr>
              <w:t>两江新区职工活动大竹林街道分中心项目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1.1.5</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建设地点</w:t>
            </w:r>
          </w:p>
        </w:tc>
        <w:tc>
          <w:tcPr>
            <w:tcW w:w="6490" w:type="dxa"/>
            <w:vAlign w:val="center"/>
          </w:tcPr>
          <w:p>
            <w:pPr>
              <w:snapToGrid w:val="0"/>
              <w:spacing w:line="400" w:lineRule="exact"/>
              <w:jc w:val="left"/>
              <w:rPr>
                <w:rFonts w:ascii="宋体" w:hAnsi="宋体"/>
                <w:i w:val="0"/>
                <w:iCs w:val="0"/>
                <w:szCs w:val="21"/>
                <w:highlight w:val="none"/>
              </w:rPr>
            </w:pPr>
            <w:r>
              <w:rPr>
                <w:rFonts w:hint="eastAsia" w:ascii="宋体" w:hAnsi="宋体"/>
                <w:i w:val="0"/>
                <w:iCs w:val="0"/>
                <w:szCs w:val="21"/>
                <w:highlight w:val="none"/>
              </w:rPr>
              <w:t>重庆市渝北区大竹林街道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1.1.6</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建设规模</w:t>
            </w:r>
          </w:p>
        </w:tc>
        <w:tc>
          <w:tcPr>
            <w:tcW w:w="6490" w:type="dxa"/>
            <w:vAlign w:val="center"/>
          </w:tcPr>
          <w:p>
            <w:pPr>
              <w:tabs>
                <w:tab w:val="left" w:pos="3840"/>
                <w:tab w:val="left" w:pos="5300"/>
              </w:tabs>
              <w:autoSpaceDE w:val="0"/>
              <w:autoSpaceDN w:val="0"/>
              <w:adjustRightInd w:val="0"/>
              <w:snapToGrid w:val="0"/>
              <w:spacing w:line="460" w:lineRule="exact"/>
              <w:ind w:firstLine="420" w:firstLineChars="200"/>
              <w:rPr>
                <w:rFonts w:ascii="宋体" w:hAnsi="宋体"/>
                <w:i w:val="0"/>
                <w:iCs w:val="0"/>
                <w:snapToGrid w:val="0"/>
                <w:kern w:val="0"/>
                <w:szCs w:val="21"/>
                <w:highlight w:val="none"/>
              </w:rPr>
            </w:pPr>
            <w:r>
              <w:rPr>
                <w:rFonts w:hint="eastAsia" w:ascii="宋体" w:hAnsi="宋体"/>
                <w:i w:val="0"/>
                <w:iCs w:val="0"/>
                <w:snapToGrid w:val="0"/>
                <w:kern w:val="0"/>
                <w:szCs w:val="21"/>
                <w:highlight w:val="none"/>
                <w:u w:val="single"/>
                <w:lang w:val="en-US" w:eastAsia="zh-CN"/>
              </w:rPr>
              <w:t>对</w:t>
            </w:r>
            <w:r>
              <w:rPr>
                <w:rFonts w:hint="eastAsia" w:ascii="宋体" w:hAnsi="宋体"/>
                <w:i w:val="0"/>
                <w:iCs w:val="0"/>
                <w:snapToGrid w:val="0"/>
                <w:kern w:val="0"/>
                <w:szCs w:val="21"/>
                <w:highlight w:val="none"/>
                <w:u w:val="single"/>
              </w:rPr>
              <w:t>两江新区职工活动大竹林街道分中心</w:t>
            </w:r>
            <w:r>
              <w:rPr>
                <w:rFonts w:hint="eastAsia" w:ascii="宋体" w:hAnsi="宋体"/>
                <w:i w:val="0"/>
                <w:iCs w:val="0"/>
                <w:snapToGrid w:val="0"/>
                <w:kern w:val="0"/>
                <w:szCs w:val="21"/>
                <w:highlight w:val="none"/>
                <w:u w:val="single"/>
                <w:lang w:val="en-US" w:eastAsia="zh-CN"/>
              </w:rPr>
              <w:t>进行装修改造。</w:t>
            </w:r>
            <w:r>
              <w:rPr>
                <w:rFonts w:hint="eastAsia" w:ascii="宋体" w:hAnsi="宋体"/>
                <w:i w:val="0"/>
                <w:iCs w:val="0"/>
                <w:snapToGrid w:val="0"/>
                <w:kern w:val="0"/>
                <w:szCs w:val="21"/>
                <w:highlight w:val="none"/>
                <w:u w:val="none"/>
                <w:lang w:val="en-US" w:eastAsia="zh-CN"/>
              </w:rPr>
              <w:t>（具体以招标人给出的施工图、工程量清单为准）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1.2.1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资金来源</w:t>
            </w:r>
          </w:p>
        </w:tc>
        <w:tc>
          <w:tcPr>
            <w:tcW w:w="6490" w:type="dxa"/>
            <w:vAlign w:val="center"/>
          </w:tcPr>
          <w:p>
            <w:pPr>
              <w:snapToGrid w:val="0"/>
              <w:spacing w:line="400" w:lineRule="exact"/>
              <w:ind w:firstLine="420" w:firstLineChars="200"/>
              <w:rPr>
                <w:rFonts w:ascii="宋体" w:hAnsi="宋体"/>
                <w:i w:val="0"/>
                <w:iCs w:val="0"/>
                <w:szCs w:val="21"/>
                <w:highlight w:val="none"/>
              </w:rPr>
            </w:pPr>
            <w:r>
              <w:rPr>
                <w:rFonts w:hint="eastAsia" w:ascii="宋体" w:hAnsi="宋体"/>
                <w:i w:val="0"/>
                <w:iCs w:val="0"/>
                <w:snapToGrid w:val="0"/>
                <w:kern w:val="0"/>
                <w:szCs w:val="21"/>
                <w:highlight w:val="none"/>
                <w:u w:val="single"/>
                <w:lang w:val="en-US" w:eastAsia="zh-CN"/>
              </w:rPr>
              <w:t>上级补助</w:t>
            </w:r>
            <w:r>
              <w:rPr>
                <w:rFonts w:hint="eastAsia" w:ascii="宋体" w:hAnsi="宋体"/>
                <w:i w:val="0"/>
                <w:iCs w:val="0"/>
                <w:snapToGrid w:val="0"/>
                <w:kern w:val="0"/>
                <w:szCs w:val="21"/>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1.2.2</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出资比例</w:t>
            </w:r>
          </w:p>
        </w:tc>
        <w:tc>
          <w:tcPr>
            <w:tcW w:w="6490" w:type="dxa"/>
            <w:vAlign w:val="center"/>
          </w:tcPr>
          <w:p>
            <w:pPr>
              <w:snapToGrid w:val="0"/>
              <w:spacing w:line="400" w:lineRule="exact"/>
              <w:ind w:firstLine="420" w:firstLineChars="200"/>
              <w:jc w:val="left"/>
              <w:rPr>
                <w:rFonts w:ascii="宋体" w:hAnsi="宋体"/>
                <w:i w:val="0"/>
                <w:iCs w:val="0"/>
                <w:szCs w:val="21"/>
                <w:highlight w:val="none"/>
              </w:rPr>
            </w:pPr>
            <w:r>
              <w:rPr>
                <w:rFonts w:hint="eastAsia" w:ascii="宋体" w:hAnsi="宋体"/>
                <w:i w:val="0"/>
                <w:iCs w:val="0"/>
                <w:szCs w:val="21"/>
                <w:highlight w:val="none"/>
                <w:u w:val="single"/>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1.2.3</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资金落实情况</w:t>
            </w:r>
          </w:p>
        </w:tc>
        <w:tc>
          <w:tcPr>
            <w:tcW w:w="6490" w:type="dxa"/>
            <w:vAlign w:val="center"/>
          </w:tcPr>
          <w:p>
            <w:pPr>
              <w:snapToGrid w:val="0"/>
              <w:spacing w:line="400" w:lineRule="exact"/>
              <w:ind w:firstLine="420" w:firstLineChars="200"/>
              <w:jc w:val="left"/>
              <w:rPr>
                <w:rFonts w:ascii="宋体" w:hAnsi="宋体"/>
                <w:i w:val="0"/>
                <w:iCs w:val="0"/>
                <w:szCs w:val="21"/>
                <w:highlight w:val="none"/>
              </w:rPr>
            </w:pPr>
            <w:r>
              <w:rPr>
                <w:rFonts w:hint="eastAsia" w:ascii="宋体" w:hAnsi="宋体"/>
                <w:i w:val="0"/>
                <w:iCs w:val="0"/>
                <w:szCs w:val="21"/>
                <w:highlight w:val="none"/>
                <w:u w:val="single"/>
              </w:rPr>
              <w:t>已落实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1.3.1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招标范围</w:t>
            </w:r>
          </w:p>
        </w:tc>
        <w:tc>
          <w:tcPr>
            <w:tcW w:w="6490" w:type="dxa"/>
            <w:vAlign w:val="center"/>
          </w:tcPr>
          <w:p>
            <w:pPr>
              <w:tabs>
                <w:tab w:val="left" w:pos="3840"/>
                <w:tab w:val="left" w:pos="5300"/>
              </w:tabs>
              <w:autoSpaceDE w:val="0"/>
              <w:autoSpaceDN w:val="0"/>
              <w:adjustRightInd w:val="0"/>
              <w:snapToGrid w:val="0"/>
              <w:spacing w:line="460" w:lineRule="exact"/>
              <w:ind w:firstLine="420" w:firstLineChars="200"/>
              <w:jc w:val="left"/>
              <w:rPr>
                <w:rFonts w:ascii="宋体" w:hAnsi="宋体"/>
                <w:i w:val="0"/>
                <w:iCs w:val="0"/>
                <w:szCs w:val="21"/>
                <w:highlight w:val="none"/>
              </w:rPr>
            </w:pPr>
            <w:r>
              <w:rPr>
                <w:rFonts w:hint="eastAsia" w:ascii="宋体" w:hAnsi="宋体"/>
                <w:i w:val="0"/>
                <w:iCs w:val="0"/>
                <w:snapToGrid w:val="0"/>
                <w:kern w:val="0"/>
                <w:szCs w:val="21"/>
                <w:highlight w:val="none"/>
                <w:u w:val="single"/>
              </w:rPr>
              <w:t>两江新区职工活动大竹林街道分中心项目包括但不仅限于施工图、工程量清单、比选文件有关条款、答疑纪要和相关说明所包含的所有内容。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1.3.2</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计划工期</w:t>
            </w:r>
          </w:p>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缺陷责任期</w:t>
            </w:r>
          </w:p>
        </w:tc>
        <w:tc>
          <w:tcPr>
            <w:tcW w:w="6490" w:type="dxa"/>
            <w:vAlign w:val="center"/>
          </w:tcPr>
          <w:p>
            <w:pPr>
              <w:snapToGrid w:val="0"/>
              <w:spacing w:line="400" w:lineRule="exact"/>
              <w:ind w:firstLine="420" w:firstLineChars="200"/>
              <w:rPr>
                <w:rFonts w:ascii="宋体" w:hAnsi="宋体"/>
                <w:i w:val="0"/>
                <w:iCs w:val="0"/>
                <w:snapToGrid w:val="0"/>
                <w:kern w:val="0"/>
                <w:szCs w:val="21"/>
                <w:highlight w:val="none"/>
                <w:u w:val="single"/>
              </w:rPr>
            </w:pPr>
            <w:r>
              <w:rPr>
                <w:rFonts w:hint="eastAsia" w:ascii="宋体" w:hAnsi="宋体"/>
                <w:i w:val="0"/>
                <w:iCs w:val="0"/>
                <w:kern w:val="0"/>
                <w:szCs w:val="21"/>
                <w:highlight w:val="none"/>
              </w:rPr>
              <w:t>工期：</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60</w:t>
            </w:r>
            <w:r>
              <w:rPr>
                <w:rFonts w:hint="eastAsia" w:ascii="宋体" w:hAnsi="宋体"/>
                <w:i w:val="0"/>
                <w:iCs w:val="0"/>
                <w:snapToGrid w:val="0"/>
                <w:kern w:val="0"/>
                <w:szCs w:val="21"/>
                <w:highlight w:val="none"/>
                <w:u w:val="single"/>
              </w:rPr>
              <w:t xml:space="preserve"> 日历天</w:t>
            </w:r>
          </w:p>
          <w:p>
            <w:pPr>
              <w:snapToGrid w:val="0"/>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缺陷责任期：</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lang w:val="en-US" w:eastAsia="zh-CN"/>
              </w:rPr>
              <w:t>24</w:t>
            </w:r>
            <w:r>
              <w:rPr>
                <w:rFonts w:hint="eastAsia" w:ascii="宋体" w:hAnsi="宋体"/>
                <w:i w:val="0"/>
                <w:iCs w:val="0"/>
                <w:snapToGrid w:val="0"/>
                <w:kern w:val="0"/>
                <w:szCs w:val="21"/>
                <w:highlight w:val="none"/>
                <w:u w:val="single"/>
              </w:rPr>
              <w:t xml:space="preserve"> 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1.3.3</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质量要求</w:t>
            </w:r>
          </w:p>
        </w:tc>
        <w:tc>
          <w:tcPr>
            <w:tcW w:w="6490" w:type="dxa"/>
            <w:vAlign w:val="center"/>
          </w:tcPr>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符合强制性质量标准，</w:t>
            </w:r>
            <w:r>
              <w:rPr>
                <w:rFonts w:hint="eastAsia" w:ascii="宋体" w:hAnsi="宋体"/>
                <w:i w:val="0"/>
                <w:iCs w:val="0"/>
                <w:szCs w:val="21"/>
                <w:highlight w:val="none"/>
                <w:u w:val="single"/>
              </w:rPr>
              <w:t>符合</w:t>
            </w:r>
            <w:r>
              <w:rPr>
                <w:rFonts w:ascii="宋体" w:hAnsi="宋体"/>
                <w:i w:val="0"/>
                <w:iCs w:val="0"/>
                <w:szCs w:val="21"/>
                <w:highlight w:val="none"/>
                <w:u w:val="single"/>
              </w:rPr>
              <w:t>国家和重庆市现行有关施工质量验收规范要求，并达到合格标准</w:t>
            </w:r>
            <w:r>
              <w:rPr>
                <w:rFonts w:ascii="宋体" w:hAnsi="宋体"/>
                <w:i w:val="0"/>
                <w:iCs w:val="0"/>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1.4.1</w:t>
            </w:r>
          </w:p>
          <w:p>
            <w:pPr>
              <w:snapToGrid w:val="0"/>
              <w:spacing w:line="400" w:lineRule="exact"/>
              <w:jc w:val="both"/>
              <w:rPr>
                <w:rFonts w:ascii="宋体" w:hAnsi="宋体"/>
                <w:i w:val="0"/>
                <w:iCs w:val="0"/>
                <w:kern w:val="0"/>
                <w:szCs w:val="21"/>
                <w:highlight w:val="none"/>
              </w:rPr>
            </w:pP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投标人资质条件、能力和信誉</w:t>
            </w:r>
          </w:p>
          <w:p>
            <w:pPr>
              <w:snapToGrid w:val="0"/>
              <w:spacing w:line="400" w:lineRule="exact"/>
              <w:jc w:val="both"/>
              <w:rPr>
                <w:rFonts w:ascii="宋体" w:hAnsi="宋体"/>
                <w:i w:val="0"/>
                <w:iCs w:val="0"/>
                <w:kern w:val="0"/>
                <w:szCs w:val="21"/>
                <w:highlight w:val="none"/>
              </w:rPr>
            </w:pPr>
          </w:p>
        </w:tc>
        <w:tc>
          <w:tcPr>
            <w:tcW w:w="6490" w:type="dxa"/>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bookmarkStart w:id="108" w:name="OLE_LINK1"/>
            <w:r>
              <w:rPr>
                <w:rFonts w:ascii="宋体" w:hAnsi="宋体"/>
                <w:i w:val="0"/>
                <w:iCs w:val="0"/>
                <w:szCs w:val="21"/>
                <w:highlight w:val="none"/>
              </w:rPr>
              <w:t>本工程施工招标实行资格后审，投标人应</w:t>
            </w:r>
            <w:bookmarkStart w:id="109" w:name="一是"/>
            <w:bookmarkEnd w:id="109"/>
            <w:r>
              <w:rPr>
                <w:rFonts w:ascii="宋体" w:hAnsi="宋体"/>
                <w:i w:val="0"/>
                <w:iCs w:val="0"/>
                <w:szCs w:val="21"/>
                <w:highlight w:val="none"/>
              </w:rPr>
              <w:t>具备以下资格条件：</w:t>
            </w:r>
          </w:p>
          <w:bookmarkEnd w:id="108"/>
          <w:p>
            <w:pPr>
              <w:autoSpaceDE w:val="0"/>
              <w:autoSpaceDN w:val="0"/>
              <w:adjustRightInd w:val="0"/>
              <w:snapToGrid w:val="0"/>
              <w:spacing w:line="400" w:lineRule="exact"/>
              <w:ind w:firstLine="422" w:firstLineChars="200"/>
              <w:rPr>
                <w:rFonts w:ascii="宋体" w:hAnsi="宋体"/>
                <w:b/>
                <w:i w:val="0"/>
                <w:iCs w:val="0"/>
                <w:szCs w:val="21"/>
                <w:highlight w:val="none"/>
              </w:rPr>
            </w:pPr>
            <w:r>
              <w:rPr>
                <w:rFonts w:ascii="宋体" w:hAnsi="宋体"/>
                <w:b/>
                <w:i w:val="0"/>
                <w:iCs w:val="0"/>
                <w:szCs w:val="21"/>
                <w:highlight w:val="none"/>
              </w:rPr>
              <w:t>1.资质条件、营业执照</w:t>
            </w:r>
            <w:r>
              <w:rPr>
                <w:rFonts w:ascii="宋体" w:hAnsi="宋体"/>
                <w:b/>
                <w:szCs w:val="21"/>
                <w:highlight w:val="none"/>
              </w:rPr>
              <w:t>及安全生产条件</w:t>
            </w:r>
          </w:p>
          <w:p>
            <w:pPr>
              <w:autoSpaceDE w:val="0"/>
              <w:autoSpaceDN w:val="0"/>
              <w:adjustRightInd w:val="0"/>
              <w:snapToGrid w:val="0"/>
              <w:spacing w:line="400" w:lineRule="exact"/>
              <w:ind w:firstLine="420" w:firstLineChars="200"/>
              <w:rPr>
                <w:rFonts w:ascii="宋体" w:hAnsi="宋体"/>
                <w:i w:val="0"/>
                <w:iCs w:val="0"/>
                <w:szCs w:val="21"/>
                <w:highlight w:val="none"/>
              </w:rPr>
            </w:pPr>
            <w:r>
              <w:rPr>
                <w:rFonts w:ascii="宋体" w:hAnsi="宋体"/>
                <w:i w:val="0"/>
                <w:iCs w:val="0"/>
                <w:szCs w:val="21"/>
                <w:highlight w:val="none"/>
              </w:rPr>
              <w:t>（1）具备建设行政主管部门颁发的有效的</w:t>
            </w:r>
            <w:r>
              <w:rPr>
                <w:rFonts w:hint="eastAsia" w:ascii="宋体" w:hAnsi="宋体" w:cs="仿宋"/>
                <w:snapToGrid w:val="0"/>
                <w:kern w:val="0"/>
                <w:szCs w:val="21"/>
                <w:highlight w:val="none"/>
                <w:u w:val="single"/>
              </w:rPr>
              <w:t>建筑工程施工总承包三级</w:t>
            </w:r>
            <w:r>
              <w:rPr>
                <w:rFonts w:hint="eastAsia" w:ascii="宋体" w:hAnsi="宋体" w:cs="仿宋"/>
                <w:snapToGrid w:val="0"/>
                <w:kern w:val="0"/>
                <w:szCs w:val="21"/>
                <w:highlight w:val="none"/>
                <w:u w:val="single"/>
                <w:lang w:val="en-US" w:eastAsia="zh-CN"/>
              </w:rPr>
              <w:t>或</w:t>
            </w:r>
            <w:r>
              <w:rPr>
                <w:rFonts w:hint="eastAsia" w:ascii="宋体" w:hAnsi="宋体"/>
                <w:i w:val="0"/>
                <w:iCs w:val="0"/>
                <w:snapToGrid w:val="0"/>
                <w:kern w:val="0"/>
                <w:szCs w:val="21"/>
                <w:highlight w:val="none"/>
                <w:u w:val="single"/>
              </w:rPr>
              <w:t>建筑装饰装修工程专业承包二级及以上</w:t>
            </w:r>
            <w:r>
              <w:rPr>
                <w:rFonts w:hint="eastAsia" w:ascii="宋体" w:hAnsi="宋体"/>
                <w:i w:val="0"/>
                <w:iCs w:val="0"/>
                <w:szCs w:val="21"/>
                <w:highlight w:val="none"/>
              </w:rPr>
              <w:t>资质</w:t>
            </w:r>
            <w:r>
              <w:rPr>
                <w:rFonts w:ascii="宋体" w:hAnsi="宋体"/>
                <w:i w:val="0"/>
                <w:iCs w:val="0"/>
                <w:szCs w:val="21"/>
                <w:highlight w:val="none"/>
              </w:rPr>
              <w:t>。</w:t>
            </w:r>
          </w:p>
          <w:p>
            <w:pPr>
              <w:autoSpaceDE w:val="0"/>
              <w:autoSpaceDN w:val="0"/>
              <w:adjustRightInd w:val="0"/>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投标人</w:t>
            </w:r>
            <w:r>
              <w:rPr>
                <w:rFonts w:ascii="宋体" w:hAnsi="宋体"/>
                <w:i w:val="0"/>
                <w:iCs w:val="0"/>
                <w:szCs w:val="21"/>
                <w:highlight w:val="none"/>
              </w:rPr>
              <w:t>须</w:t>
            </w:r>
            <w:r>
              <w:rPr>
                <w:rFonts w:hint="eastAsia" w:ascii="宋体" w:hAnsi="宋体"/>
                <w:i w:val="0"/>
                <w:iCs w:val="0"/>
                <w:szCs w:val="21"/>
                <w:highlight w:val="none"/>
              </w:rPr>
              <w:t>在投标文件资格审查部分</w:t>
            </w:r>
            <w:r>
              <w:rPr>
                <w:rFonts w:ascii="宋体" w:hAnsi="宋体"/>
                <w:i w:val="0"/>
                <w:iCs w:val="0"/>
                <w:szCs w:val="21"/>
                <w:highlight w:val="none"/>
              </w:rPr>
              <w:t>提供</w:t>
            </w:r>
            <w:r>
              <w:rPr>
                <w:rFonts w:hint="eastAsia" w:ascii="宋体" w:hAnsi="宋体"/>
                <w:i w:val="0"/>
                <w:iCs w:val="0"/>
                <w:szCs w:val="21"/>
                <w:highlight w:val="none"/>
              </w:rPr>
              <w:t>有效的资质证书</w:t>
            </w:r>
            <w:r>
              <w:rPr>
                <w:rFonts w:ascii="宋体" w:hAnsi="宋体"/>
                <w:i w:val="0"/>
                <w:iCs w:val="0"/>
                <w:szCs w:val="21"/>
                <w:highlight w:val="none"/>
              </w:rPr>
              <w:t>复印件。</w:t>
            </w:r>
          </w:p>
          <w:p>
            <w:pPr>
              <w:autoSpaceDE w:val="0"/>
              <w:autoSpaceDN w:val="0"/>
              <w:adjustRightInd w:val="0"/>
              <w:snapToGrid w:val="0"/>
              <w:spacing w:line="400" w:lineRule="exact"/>
              <w:ind w:firstLine="420" w:firstLineChars="200"/>
              <w:rPr>
                <w:rFonts w:ascii="宋体" w:hAnsi="宋体"/>
                <w:i w:val="0"/>
                <w:iCs w:val="0"/>
                <w:szCs w:val="21"/>
                <w:highlight w:val="none"/>
              </w:rPr>
            </w:pPr>
            <w:r>
              <w:rPr>
                <w:rFonts w:ascii="宋体" w:hAnsi="宋体"/>
                <w:i w:val="0"/>
                <w:iCs w:val="0"/>
                <w:szCs w:val="21"/>
                <w:highlight w:val="none"/>
              </w:rPr>
              <w:t>（2）具备有效的营业执照。</w:t>
            </w:r>
          </w:p>
          <w:p>
            <w:pPr>
              <w:autoSpaceDE w:val="0"/>
              <w:autoSpaceDN w:val="0"/>
              <w:adjustRightInd w:val="0"/>
              <w:snapToGrid w:val="0"/>
              <w:spacing w:line="400" w:lineRule="exact"/>
              <w:ind w:firstLine="420" w:firstLineChars="200"/>
              <w:rPr>
                <w:rFonts w:hint="eastAsia" w:ascii="宋体" w:hAnsi="宋体"/>
                <w:i w:val="0"/>
                <w:iCs w:val="0"/>
                <w:szCs w:val="21"/>
                <w:highlight w:val="none"/>
              </w:rPr>
            </w:pPr>
            <w:r>
              <w:rPr>
                <w:rFonts w:hint="eastAsia" w:ascii="宋体" w:hAnsi="宋体"/>
                <w:i w:val="0"/>
                <w:iCs w:val="0"/>
                <w:szCs w:val="21"/>
                <w:highlight w:val="none"/>
              </w:rPr>
              <w:t>投标人</w:t>
            </w:r>
            <w:r>
              <w:rPr>
                <w:rFonts w:ascii="宋体" w:hAnsi="宋体"/>
                <w:i w:val="0"/>
                <w:iCs w:val="0"/>
                <w:szCs w:val="21"/>
                <w:highlight w:val="none"/>
              </w:rPr>
              <w:t>须</w:t>
            </w:r>
            <w:r>
              <w:rPr>
                <w:rFonts w:hint="eastAsia" w:ascii="宋体" w:hAnsi="宋体"/>
                <w:i w:val="0"/>
                <w:iCs w:val="0"/>
                <w:szCs w:val="21"/>
                <w:highlight w:val="none"/>
              </w:rPr>
              <w:t>在投标文件资格审查部分</w:t>
            </w:r>
            <w:r>
              <w:rPr>
                <w:rFonts w:ascii="宋体" w:hAnsi="宋体"/>
                <w:i w:val="0"/>
                <w:iCs w:val="0"/>
                <w:szCs w:val="21"/>
                <w:highlight w:val="none"/>
              </w:rPr>
              <w:t>提供有效的营业执照复印件。</w:t>
            </w:r>
            <w:r>
              <w:rPr>
                <w:rFonts w:hint="eastAsia" w:ascii="宋体" w:hAnsi="宋体"/>
                <w:i w:val="0"/>
                <w:iCs w:val="0"/>
                <w:szCs w:val="21"/>
                <w:highlight w:val="none"/>
              </w:rPr>
              <w:t>注：不得将投标人营业执照记载的经营范围作为评审因素。</w:t>
            </w:r>
          </w:p>
          <w:p>
            <w:pPr>
              <w:autoSpaceDE w:val="0"/>
              <w:autoSpaceDN w:val="0"/>
              <w:adjustRightInd w:val="0"/>
              <w:snapToGrid w:val="0"/>
              <w:spacing w:line="400" w:lineRule="exact"/>
              <w:ind w:firstLine="420" w:firstLineChars="200"/>
              <w:rPr>
                <w:rFonts w:hint="eastAsia" w:ascii="宋体" w:hAnsi="宋体"/>
                <w:szCs w:val="21"/>
                <w:highlight w:val="none"/>
              </w:rPr>
            </w:pPr>
            <w:r>
              <w:rPr>
                <w:rFonts w:ascii="宋体" w:hAnsi="宋体"/>
                <w:szCs w:val="21"/>
                <w:highlight w:val="none"/>
              </w:rPr>
              <w:t>（3）具备建设行政主管部门颁发的有效的安全生产许可证，拟担任该项目项目经理具备相应的由建设行政主管部门颁发的有效的安全生产考核合格证书</w:t>
            </w:r>
            <w:r>
              <w:rPr>
                <w:rFonts w:hint="eastAsia" w:ascii="宋体" w:hAnsi="宋体"/>
                <w:szCs w:val="21"/>
                <w:highlight w:val="none"/>
              </w:rPr>
              <w:t>。</w:t>
            </w:r>
          </w:p>
          <w:p>
            <w:pPr>
              <w:autoSpaceDE w:val="0"/>
              <w:autoSpaceDN w:val="0"/>
              <w:adjustRightInd w:val="0"/>
              <w:snapToGrid w:val="0"/>
              <w:spacing w:line="400" w:lineRule="exact"/>
              <w:ind w:firstLine="420" w:firstLineChars="200"/>
              <w:rPr>
                <w:highlight w:val="none"/>
              </w:rPr>
            </w:pPr>
            <w:r>
              <w:rPr>
                <w:rFonts w:hint="eastAsia" w:ascii="宋体" w:hAnsi="宋体"/>
                <w:szCs w:val="21"/>
                <w:highlight w:val="none"/>
              </w:rPr>
              <w:t>投标人须在投标文件资格审查部分提供有效的安全生产许可证</w:t>
            </w:r>
            <w:r>
              <w:rPr>
                <w:rFonts w:ascii="宋体" w:hAnsi="宋体"/>
                <w:szCs w:val="21"/>
                <w:highlight w:val="none"/>
              </w:rPr>
              <w:t>及安全生产考核合格证书复印件。</w:t>
            </w:r>
          </w:p>
          <w:p>
            <w:pPr>
              <w:adjustRightInd w:val="0"/>
              <w:snapToGrid w:val="0"/>
              <w:spacing w:line="400" w:lineRule="exact"/>
              <w:ind w:firstLine="422" w:firstLineChars="200"/>
              <w:rPr>
                <w:rFonts w:ascii="宋体" w:hAnsi="宋体"/>
                <w:b/>
                <w:i w:val="0"/>
                <w:iCs w:val="0"/>
                <w:szCs w:val="21"/>
                <w:highlight w:val="none"/>
              </w:rPr>
            </w:pPr>
            <w:r>
              <w:rPr>
                <w:rFonts w:hint="eastAsia" w:ascii="宋体" w:hAnsi="宋体"/>
                <w:b/>
                <w:i w:val="0"/>
                <w:iCs w:val="0"/>
                <w:szCs w:val="21"/>
                <w:highlight w:val="none"/>
                <w:lang w:val="en-US" w:eastAsia="zh-CN"/>
              </w:rPr>
              <w:t>2</w:t>
            </w:r>
            <w:r>
              <w:rPr>
                <w:rFonts w:ascii="宋体" w:hAnsi="宋体"/>
                <w:b/>
                <w:i w:val="0"/>
                <w:iCs w:val="0"/>
                <w:szCs w:val="21"/>
                <w:highlight w:val="none"/>
              </w:rPr>
              <w:t>.投标截止日投标资格情况</w:t>
            </w:r>
          </w:p>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投标人自行承诺（格式见第八章投标文件格式）不得存在下列情形之一：</w:t>
            </w:r>
          </w:p>
          <w:p>
            <w:pPr>
              <w:snapToGrid w:val="0"/>
              <w:spacing w:line="400" w:lineRule="exact"/>
              <w:ind w:firstLine="420" w:firstLineChars="200"/>
              <w:jc w:val="left"/>
              <w:rPr>
                <w:rFonts w:ascii="宋体" w:hAnsi="宋体"/>
                <w:i w:val="0"/>
                <w:iCs w:val="0"/>
                <w:szCs w:val="21"/>
                <w:highlight w:val="none"/>
              </w:rPr>
            </w:pPr>
            <w:r>
              <w:rPr>
                <w:rFonts w:hint="eastAsia" w:ascii="宋体" w:hAnsi="宋体"/>
                <w:i w:val="0"/>
                <w:iCs w:val="0"/>
                <w:szCs w:val="21"/>
                <w:highlight w:val="none"/>
              </w:rPr>
              <w:t>（1）被人民法院列入失信被执行人名单且在被执行期内；</w:t>
            </w:r>
          </w:p>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（2）被列入《重庆市工程建设领域招标投标信用管理暂行办法》规定的重点关注名单且记分达到12分且在记分有效期内；</w:t>
            </w:r>
          </w:p>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（3）被列入《重庆市工程建设领域招标投标信用管理暂行办法》规定的重庆市工程建设领域招标投标失信惩戒对象名单（以下称黑名单）且在记分有效期内；</w:t>
            </w:r>
          </w:p>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（4）被国家、重庆市（含市或任意区县）有关行政部门处以暂停投标资格行政处罚，且在处罚期限内；</w:t>
            </w:r>
          </w:p>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（5）被重庆市</w:t>
            </w:r>
            <w:r>
              <w:rPr>
                <w:rFonts w:hint="eastAsia" w:asciiTheme="minorEastAsia" w:hAnsiTheme="minorEastAsia" w:eastAsiaTheme="minorEastAsia" w:cstheme="minorEastAsia"/>
                <w:i w:val="0"/>
                <w:iCs w:val="0"/>
                <w:color w:val="auto"/>
                <w:szCs w:val="21"/>
                <w:highlight w:val="none"/>
                <w:lang w:val="en-US" w:eastAsia="zh-CN"/>
              </w:rPr>
              <w:t>市级有关行业</w:t>
            </w:r>
            <w:r>
              <w:rPr>
                <w:rFonts w:hint="eastAsia" w:ascii="宋体" w:hAnsi="宋体"/>
                <w:i w:val="0"/>
                <w:iCs w:val="0"/>
                <w:szCs w:val="21"/>
                <w:highlight w:val="none"/>
              </w:rPr>
              <w:t>主管部门暂停在渝承揽新业务且在暂停期内。</w:t>
            </w:r>
          </w:p>
          <w:p>
            <w:pPr>
              <w:spacing w:line="400" w:lineRule="exact"/>
              <w:ind w:firstLine="420" w:firstLineChars="200"/>
              <w:rPr>
                <w:rFonts w:hint="eastAsia"/>
                <w:i w:val="0"/>
                <w:iCs w:val="0"/>
                <w:highlight w:val="none"/>
              </w:rPr>
            </w:pPr>
            <w:r>
              <w:rPr>
                <w:rFonts w:hint="eastAsia"/>
                <w:i w:val="0"/>
                <w:iCs w:val="0"/>
                <w:highlight w:val="none"/>
              </w:rPr>
              <w:t>投标人须在投标文件资格审查部分提供承诺。</w:t>
            </w:r>
          </w:p>
          <w:p>
            <w:pPr>
              <w:snapToGrid w:val="0"/>
              <w:spacing w:line="400" w:lineRule="exact"/>
              <w:ind w:firstLine="422" w:firstLineChars="200"/>
              <w:rPr>
                <w:rFonts w:ascii="宋体" w:hAnsi="宋体"/>
                <w:b/>
                <w:szCs w:val="21"/>
                <w:highlight w:val="none"/>
              </w:rPr>
            </w:pPr>
            <w:r>
              <w:rPr>
                <w:rFonts w:hint="eastAsia" w:ascii="宋体" w:hAnsi="宋体"/>
                <w:b/>
                <w:szCs w:val="21"/>
                <w:highlight w:val="none"/>
                <w:lang w:val="en-US" w:eastAsia="zh-CN"/>
              </w:rPr>
              <w:t>3</w:t>
            </w:r>
            <w:r>
              <w:rPr>
                <w:rFonts w:ascii="宋体" w:hAnsi="宋体"/>
                <w:b/>
                <w:szCs w:val="21"/>
                <w:highlight w:val="none"/>
              </w:rPr>
              <w:t>.项目经理资格要求</w:t>
            </w:r>
          </w:p>
          <w:p>
            <w:pPr>
              <w:snapToGrid w:val="0"/>
              <w:spacing w:line="400" w:lineRule="exact"/>
              <w:ind w:firstLine="420" w:firstLineChars="200"/>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.1</w:t>
            </w:r>
            <w:r>
              <w:rPr>
                <w:rFonts w:hint="eastAsia"/>
                <w:szCs w:val="21"/>
                <w:highlight w:val="none"/>
              </w:rPr>
              <w:t>投标人拟派的</w:t>
            </w:r>
            <w:r>
              <w:rPr>
                <w:szCs w:val="21"/>
                <w:highlight w:val="none"/>
              </w:rPr>
              <w:t>项目经理必须已在</w:t>
            </w:r>
            <w:r>
              <w:rPr>
                <w:rFonts w:hint="eastAsia"/>
                <w:szCs w:val="21"/>
                <w:highlight w:val="none"/>
              </w:rPr>
              <w:t>投标人本</w:t>
            </w:r>
            <w:r>
              <w:rPr>
                <w:szCs w:val="21"/>
                <w:highlight w:val="none"/>
              </w:rPr>
              <w:t>单位注册并应具有</w:t>
            </w:r>
            <w:r>
              <w:rPr>
                <w:szCs w:val="21"/>
                <w:highlight w:val="none"/>
                <w:u w:val="single"/>
              </w:rPr>
              <w:t xml:space="preserve"> </w:t>
            </w:r>
            <w:r>
              <w:rPr>
                <w:rFonts w:hint="eastAsia"/>
                <w:szCs w:val="21"/>
                <w:highlight w:val="none"/>
                <w:u w:val="single"/>
              </w:rPr>
              <w:t xml:space="preserve">   </w:t>
            </w:r>
            <w:r>
              <w:rPr>
                <w:rFonts w:hint="eastAsia" w:ascii="宋体" w:hAnsi="宋体"/>
                <w:szCs w:val="21"/>
                <w:highlight w:val="none"/>
                <w:u w:val="single"/>
              </w:rPr>
              <w:t>建筑工程</w:t>
            </w:r>
            <w:r>
              <w:rPr>
                <w:rFonts w:hint="eastAsia"/>
                <w:i/>
                <w:szCs w:val="21"/>
                <w:highlight w:val="none"/>
                <w:u w:val="single"/>
              </w:rPr>
              <w:t xml:space="preserve"> </w:t>
            </w:r>
            <w:r>
              <w:rPr>
                <w:rFonts w:hint="eastAsia"/>
                <w:szCs w:val="21"/>
                <w:highlight w:val="none"/>
              </w:rPr>
              <w:t>专业</w:t>
            </w:r>
            <w:r>
              <w:rPr>
                <w:szCs w:val="21"/>
                <w:highlight w:val="none"/>
                <w:u w:val="single"/>
              </w:rPr>
              <w:t xml:space="preserve"> </w:t>
            </w:r>
            <w:r>
              <w:rPr>
                <w:rFonts w:hint="eastAsia" w:ascii="宋体" w:hAnsi="宋体"/>
                <w:szCs w:val="21"/>
                <w:highlight w:val="none"/>
                <w:u w:val="single"/>
              </w:rPr>
              <w:t>贰</w:t>
            </w:r>
            <w:r>
              <w:rPr>
                <w:rFonts w:hint="eastAsia"/>
                <w:szCs w:val="21"/>
                <w:highlight w:val="none"/>
                <w:u w:val="single"/>
              </w:rPr>
              <w:t xml:space="preserve"> </w:t>
            </w:r>
            <w:r>
              <w:rPr>
                <w:szCs w:val="21"/>
                <w:highlight w:val="none"/>
                <w:u w:val="single"/>
              </w:rPr>
              <w:t>级及以上</w:t>
            </w:r>
            <w:r>
              <w:rPr>
                <w:szCs w:val="21"/>
                <w:highlight w:val="none"/>
              </w:rPr>
              <w:t>注册建造师执业</w:t>
            </w:r>
            <w:r>
              <w:rPr>
                <w:rFonts w:ascii="宋体" w:hAnsi="宋体"/>
                <w:szCs w:val="21"/>
                <w:highlight w:val="none"/>
              </w:rPr>
              <w:t>资格</w:t>
            </w:r>
            <w:r>
              <w:rPr>
                <w:rFonts w:hint="eastAsia" w:ascii="宋体" w:hAnsi="宋体"/>
                <w:szCs w:val="21"/>
                <w:highlight w:val="none"/>
              </w:rPr>
              <w:t>。</w:t>
            </w:r>
          </w:p>
          <w:p>
            <w:pPr>
              <w:snapToGrid w:val="0"/>
              <w:spacing w:line="400" w:lineRule="exact"/>
              <w:ind w:firstLine="420" w:firstLineChars="200"/>
              <w:jc w:val="left"/>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.2项目经理承诺要求：投标人须承诺拟派项目经理按注册建造师的相关规定到岗履职和未被禁止参与投标。</w:t>
            </w:r>
          </w:p>
          <w:p>
            <w:pPr>
              <w:snapToGrid w:val="0"/>
              <w:spacing w:line="400" w:lineRule="exact"/>
              <w:ind w:firstLine="420" w:firstLineChars="200"/>
              <w:rPr>
                <w:rFonts w:ascii="宋体" w:hAnsi="宋体"/>
                <w:color w:val="000000"/>
                <w:highlight w:val="none"/>
              </w:rPr>
            </w:pPr>
            <w:r>
              <w:rPr>
                <w:rFonts w:hint="eastAsia" w:ascii="宋体" w:hAnsi="宋体"/>
                <w:color w:val="000000"/>
                <w:highlight w:val="none"/>
                <w:lang w:val="en-US" w:eastAsia="zh-CN"/>
              </w:rPr>
              <w:t>3</w:t>
            </w:r>
            <w:r>
              <w:rPr>
                <w:rFonts w:ascii="宋体" w:hAnsi="宋体"/>
                <w:color w:val="000000"/>
                <w:highlight w:val="none"/>
              </w:rPr>
              <w:t>.2.1到岗履职承诺要求：承诺拟派项目经理中标后在本项目任职，签订合同时拟派的项目经理必须与投标文件中的项目经理一致，并满足办理施工许可手续的相关要求。不能按承诺到岗履约的，按合同相关条款处罚并上报行政主管部门，给招标人造成损失的，投标人依法承担违约赔偿责任。拟派项目经理中标后不得随意更换。</w:t>
            </w:r>
          </w:p>
          <w:p>
            <w:pPr>
              <w:snapToGrid w:val="0"/>
              <w:spacing w:line="400" w:lineRule="exact"/>
              <w:ind w:firstLine="420" w:firstLineChars="200"/>
              <w:rPr>
                <w:rFonts w:ascii="宋体" w:hAnsi="宋体"/>
                <w:color w:val="000000"/>
                <w:highlight w:val="none"/>
              </w:rPr>
            </w:pPr>
            <w:r>
              <w:rPr>
                <w:rFonts w:hint="eastAsia" w:ascii="宋体" w:hAnsi="宋体"/>
                <w:color w:val="000000"/>
                <w:highlight w:val="none"/>
                <w:lang w:val="en-US" w:eastAsia="zh-CN"/>
              </w:rPr>
              <w:t>3</w:t>
            </w:r>
            <w:r>
              <w:rPr>
                <w:rFonts w:ascii="宋体" w:hAnsi="宋体"/>
                <w:color w:val="000000"/>
                <w:highlight w:val="none"/>
              </w:rPr>
              <w:t>.2.2未被禁止参与投标承诺要求：承诺拟派项目经理未被重庆市</w:t>
            </w:r>
            <w:r>
              <w:rPr>
                <w:rFonts w:hint="eastAsia" w:ascii="宋体" w:hAnsi="宋体"/>
                <w:color w:val="000000"/>
                <w:highlight w:val="none"/>
                <w:lang w:val="en-US" w:eastAsia="zh-CN"/>
              </w:rPr>
              <w:t>市级有关行业</w:t>
            </w:r>
            <w:r>
              <w:rPr>
                <w:rFonts w:ascii="宋体" w:hAnsi="宋体"/>
                <w:color w:val="000000"/>
                <w:highlight w:val="none"/>
              </w:rPr>
              <w:t>主管部门暂停在渝承揽新业务。若被暂停在渝承揽新业务但仍参加投标，将被否决投标；已取得中标候选人资格或中标资格的，招标人有权取消其中标候选人资格或中标资格；给招标人造成损失的，投标人依法承担违约赔偿责任。</w:t>
            </w:r>
          </w:p>
          <w:p>
            <w:pPr>
              <w:snapToGrid w:val="0"/>
              <w:spacing w:line="400" w:lineRule="exact"/>
              <w:ind w:firstLine="420" w:firstLineChars="200"/>
              <w:rPr>
                <w:rFonts w:ascii="宋体" w:hAnsi="宋体"/>
                <w:color w:val="000000"/>
                <w:highlight w:val="none"/>
              </w:rPr>
            </w:pPr>
            <w:r>
              <w:rPr>
                <w:rFonts w:hint="eastAsia" w:ascii="宋体" w:hAnsi="宋体"/>
                <w:color w:val="000000"/>
                <w:highlight w:val="none"/>
                <w:lang w:val="en-US" w:eastAsia="zh-CN"/>
              </w:rPr>
              <w:t>3</w:t>
            </w:r>
            <w:r>
              <w:rPr>
                <w:rFonts w:ascii="宋体" w:hAnsi="宋体"/>
                <w:color w:val="000000"/>
                <w:highlight w:val="none"/>
              </w:rPr>
              <w:t>.2.3项目经理的其它承诺要求：为保证</w:t>
            </w:r>
            <w:r>
              <w:rPr>
                <w:rFonts w:hint="eastAsia" w:ascii="宋体" w:hAnsi="宋体"/>
                <w:color w:val="000000"/>
                <w:highlight w:val="none"/>
              </w:rPr>
              <w:t>投标人</w:t>
            </w:r>
            <w:r>
              <w:rPr>
                <w:rFonts w:ascii="宋体" w:hAnsi="宋体"/>
                <w:color w:val="000000"/>
                <w:highlight w:val="none"/>
              </w:rPr>
              <w:t>拟派的项目经理到本项目到岗履职，</w:t>
            </w:r>
            <w:r>
              <w:rPr>
                <w:rFonts w:hint="eastAsia" w:ascii="宋体" w:hAnsi="宋体"/>
                <w:color w:val="000000"/>
                <w:highlight w:val="none"/>
              </w:rPr>
              <w:t>投标人</w:t>
            </w:r>
            <w:r>
              <w:rPr>
                <w:rFonts w:ascii="宋体" w:hAnsi="宋体"/>
                <w:color w:val="000000"/>
                <w:highlight w:val="none"/>
              </w:rPr>
              <w:t>还需承诺：</w:t>
            </w:r>
          </w:p>
          <w:p>
            <w:pPr>
              <w:snapToGrid w:val="0"/>
              <w:spacing w:line="400" w:lineRule="exact"/>
              <w:ind w:firstLine="420" w:firstLineChars="200"/>
              <w:rPr>
                <w:rFonts w:ascii="宋体" w:hAnsi="宋体"/>
                <w:color w:val="000000"/>
                <w:highlight w:val="none"/>
              </w:rPr>
            </w:pPr>
            <w:r>
              <w:rPr>
                <w:rFonts w:ascii="宋体" w:hAnsi="宋体"/>
                <w:color w:val="000000"/>
                <w:highlight w:val="none"/>
              </w:rPr>
              <w:t>若</w:t>
            </w:r>
            <w:r>
              <w:rPr>
                <w:rFonts w:hint="eastAsia" w:ascii="宋体" w:hAnsi="宋体"/>
                <w:color w:val="000000"/>
                <w:highlight w:val="none"/>
              </w:rPr>
              <w:t>投标人</w:t>
            </w:r>
            <w:r>
              <w:rPr>
                <w:rFonts w:ascii="宋体" w:hAnsi="宋体"/>
                <w:color w:val="000000"/>
                <w:highlight w:val="none"/>
              </w:rPr>
              <w:t>拟派本项目的项目经理有在其他项目任职的情形的（或有在其他项目中标或拟中标的情形的），应在收到中标通知书后</w:t>
            </w:r>
            <w:r>
              <w:rPr>
                <w:rFonts w:ascii="宋体" w:hAnsi="宋体"/>
                <w:color w:val="000000"/>
                <w:highlight w:val="none"/>
                <w:u w:val="single"/>
              </w:rPr>
              <w:t xml:space="preserve"> 14 </w:t>
            </w:r>
            <w:r>
              <w:rPr>
                <w:rFonts w:ascii="宋体" w:hAnsi="宋体"/>
                <w:color w:val="000000"/>
                <w:highlight w:val="none"/>
              </w:rPr>
              <w:t>日内，办理完成放弃在其他项目任职的手续（或办理完成放弃在其他项目中标或拟中标的手续），招标人在合同签订前有权对</w:t>
            </w:r>
            <w:r>
              <w:rPr>
                <w:rFonts w:hint="eastAsia" w:ascii="宋体" w:hAnsi="宋体"/>
                <w:color w:val="000000"/>
                <w:highlight w:val="none"/>
              </w:rPr>
              <w:t>投标人</w:t>
            </w:r>
            <w:r>
              <w:rPr>
                <w:rFonts w:ascii="宋体" w:hAnsi="宋体"/>
                <w:color w:val="000000"/>
                <w:highlight w:val="none"/>
              </w:rPr>
              <w:t>拟派项目经理在其他项目的任职情形（或在其他项目的中标或拟中标情形）进行核查，若与</w:t>
            </w:r>
            <w:r>
              <w:rPr>
                <w:rFonts w:hint="eastAsia" w:ascii="宋体" w:hAnsi="宋体"/>
                <w:color w:val="000000"/>
                <w:highlight w:val="none"/>
              </w:rPr>
              <w:t>投标人</w:t>
            </w:r>
            <w:r>
              <w:rPr>
                <w:rFonts w:ascii="宋体" w:hAnsi="宋体"/>
                <w:color w:val="000000"/>
                <w:highlight w:val="none"/>
              </w:rPr>
              <w:t>承诺内容不符或</w:t>
            </w:r>
            <w:r>
              <w:rPr>
                <w:rFonts w:hint="eastAsia" w:ascii="宋体" w:hAnsi="宋体"/>
                <w:color w:val="000000"/>
                <w:highlight w:val="none"/>
              </w:rPr>
              <w:t>投标人</w:t>
            </w:r>
            <w:r>
              <w:rPr>
                <w:rFonts w:ascii="宋体" w:hAnsi="宋体"/>
                <w:color w:val="000000"/>
                <w:highlight w:val="none"/>
              </w:rPr>
              <w:t>未在上述时间内按照招标文件规定递交放弃在其他项目任职、中标或拟中标的相关资料，视为</w:t>
            </w:r>
            <w:r>
              <w:rPr>
                <w:rFonts w:hint="eastAsia" w:ascii="宋体" w:hAnsi="宋体"/>
                <w:color w:val="000000"/>
                <w:highlight w:val="none"/>
              </w:rPr>
              <w:t>投标人</w:t>
            </w:r>
            <w:r>
              <w:rPr>
                <w:rFonts w:ascii="宋体" w:hAnsi="宋体"/>
                <w:color w:val="000000"/>
                <w:highlight w:val="none"/>
              </w:rPr>
              <w:t>放弃中标资格，招标人不退还其投标保证金。在合同签订时，</w:t>
            </w:r>
            <w:r>
              <w:rPr>
                <w:rFonts w:hint="eastAsia" w:ascii="宋体" w:hAnsi="宋体"/>
                <w:color w:val="000000"/>
                <w:highlight w:val="none"/>
              </w:rPr>
              <w:t>投标人</w:t>
            </w:r>
            <w:r>
              <w:rPr>
                <w:rFonts w:ascii="宋体" w:hAnsi="宋体"/>
                <w:color w:val="000000"/>
                <w:highlight w:val="none"/>
              </w:rPr>
              <w:t>需确保拟派项目经理符合《建筑施工企业项目经理资质管理办法》规定的项目经理任职条件，否则视为</w:t>
            </w:r>
            <w:r>
              <w:rPr>
                <w:rFonts w:hint="eastAsia" w:ascii="宋体" w:hAnsi="宋体"/>
                <w:color w:val="000000"/>
                <w:highlight w:val="none"/>
              </w:rPr>
              <w:t>投标人</w:t>
            </w:r>
            <w:r>
              <w:rPr>
                <w:rFonts w:ascii="宋体" w:hAnsi="宋体"/>
                <w:color w:val="000000"/>
                <w:highlight w:val="none"/>
              </w:rPr>
              <w:t>放弃中标资格，招标人不退还其投标保证金。</w:t>
            </w:r>
          </w:p>
          <w:p>
            <w:pPr>
              <w:snapToGrid w:val="0"/>
              <w:spacing w:line="400" w:lineRule="exact"/>
              <w:ind w:firstLine="420" w:firstLineChars="200"/>
              <w:rPr>
                <w:rFonts w:ascii="宋体" w:hAnsi="宋体"/>
                <w:color w:val="000000"/>
                <w:highlight w:val="none"/>
              </w:rPr>
            </w:pPr>
            <w:r>
              <w:rPr>
                <w:rFonts w:ascii="宋体" w:hAnsi="宋体"/>
                <w:color w:val="000000"/>
                <w:highlight w:val="none"/>
              </w:rPr>
              <w:t>放弃在其他项目任职的需提供：①经业主或建设单位同意任职变更的文件；②负责项目监管的行业行政主管部门出具同意任职变更的证明材料。</w:t>
            </w:r>
          </w:p>
          <w:p>
            <w:pPr>
              <w:snapToGrid w:val="0"/>
              <w:spacing w:line="400" w:lineRule="exact"/>
              <w:ind w:firstLine="420" w:firstLineChars="200"/>
              <w:rPr>
                <w:rFonts w:ascii="宋体" w:hAnsi="宋体"/>
                <w:color w:val="000000"/>
                <w:highlight w:val="none"/>
              </w:rPr>
            </w:pPr>
            <w:r>
              <w:rPr>
                <w:rFonts w:ascii="宋体" w:hAnsi="宋体"/>
                <w:color w:val="000000"/>
                <w:highlight w:val="none"/>
              </w:rPr>
              <w:t>放弃在其他项目中标或拟中标的需提供：①经中标或拟中标的其他项目建设单位同意的放弃中标函</w:t>
            </w:r>
            <w:r>
              <w:rPr>
                <w:rFonts w:hint="eastAsia" w:ascii="宋体" w:hAnsi="宋体"/>
                <w:color w:val="000000"/>
                <w:highlight w:val="none"/>
              </w:rPr>
              <w:t>。</w:t>
            </w:r>
          </w:p>
          <w:p>
            <w:pPr>
              <w:snapToGrid w:val="0"/>
              <w:spacing w:line="400" w:lineRule="exact"/>
              <w:ind w:firstLine="420" w:firstLineChars="200"/>
              <w:rPr>
                <w:rFonts w:ascii="宋体" w:hAnsi="宋体"/>
                <w:szCs w:val="21"/>
                <w:highlight w:val="none"/>
              </w:rPr>
            </w:pPr>
            <w:r>
              <w:rPr>
                <w:rFonts w:hint="eastAsia" w:ascii="宋体" w:hAnsi="宋体"/>
                <w:color w:val="000000"/>
                <w:highlight w:val="none"/>
                <w:lang w:val="en-US" w:eastAsia="zh-CN"/>
              </w:rPr>
              <w:t>3</w:t>
            </w:r>
            <w:r>
              <w:rPr>
                <w:rFonts w:hint="eastAsia" w:ascii="宋体" w:hAnsi="宋体"/>
                <w:color w:val="000000"/>
                <w:highlight w:val="none"/>
              </w:rPr>
              <w:t>.2.4未提供上述承诺或承诺内容不符合要求的，由评标委员会作否决投标处理</w:t>
            </w:r>
            <w:r>
              <w:rPr>
                <w:rFonts w:ascii="宋体" w:hAnsi="宋体"/>
                <w:color w:val="000000"/>
                <w:highlight w:val="none"/>
              </w:rPr>
              <w:t>。</w:t>
            </w:r>
          </w:p>
          <w:p>
            <w:pPr>
              <w:snapToGrid w:val="0"/>
              <w:spacing w:line="400" w:lineRule="exact"/>
              <w:ind w:firstLine="420" w:firstLineChars="200"/>
              <w:rPr>
                <w:rFonts w:hint="eastAsia" w:ascii="宋体" w:hAnsi="宋体"/>
                <w:kern w:val="0"/>
                <w:szCs w:val="21"/>
                <w:highlight w:val="none"/>
              </w:rPr>
            </w:pPr>
            <w:r>
              <w:rPr>
                <w:rFonts w:hint="eastAsia" w:ascii="宋体" w:hAnsi="宋体"/>
                <w:kern w:val="0"/>
                <w:szCs w:val="21"/>
                <w:highlight w:val="none"/>
              </w:rPr>
              <w:t>投标人须在投标文件资格审查部分提供有效的拟派项目经理建造师注册证、身份证、投标人为其缴纳的养老保险证明材料复印件，拟派项目经理到岗履职和未被禁止参与投标的承诺原件（承诺格式见第八章投标文件格式）。</w:t>
            </w:r>
          </w:p>
          <w:p>
            <w:pPr>
              <w:snapToGrid w:val="0"/>
              <w:spacing w:line="400" w:lineRule="exact"/>
              <w:ind w:firstLine="420" w:firstLineChars="200"/>
              <w:rPr>
                <w:rFonts w:hint="eastAsia" w:ascii="宋体" w:hAnsi="宋体"/>
                <w:kern w:val="0"/>
                <w:szCs w:val="21"/>
                <w:highlight w:val="none"/>
              </w:rPr>
            </w:pPr>
            <w:r>
              <w:rPr>
                <w:rFonts w:hint="eastAsia" w:ascii="宋体" w:hAnsi="宋体"/>
                <w:kern w:val="0"/>
                <w:szCs w:val="21"/>
                <w:highlight w:val="none"/>
              </w:rPr>
              <w:t>注：</w:t>
            </w:r>
            <w:r>
              <w:rPr>
                <w:rFonts w:hint="eastAsia" w:ascii="宋体" w:hAnsi="宋体"/>
                <w:kern w:val="0"/>
                <w:szCs w:val="21"/>
                <w:highlight w:val="none"/>
                <w:lang w:eastAsia="zh-CN"/>
              </w:rPr>
              <w:t>（</w:t>
            </w:r>
            <w:r>
              <w:rPr>
                <w:rFonts w:hint="eastAsia" w:ascii="宋体" w:hAnsi="宋体"/>
                <w:kern w:val="0"/>
                <w:szCs w:val="21"/>
                <w:highlight w:val="none"/>
                <w:lang w:val="en-US" w:eastAsia="zh-CN"/>
              </w:rPr>
              <w:t>1</w:t>
            </w:r>
            <w:r>
              <w:rPr>
                <w:rFonts w:hint="eastAsia" w:ascii="宋体" w:hAnsi="宋体"/>
                <w:kern w:val="0"/>
                <w:szCs w:val="21"/>
                <w:highlight w:val="none"/>
                <w:lang w:eastAsia="zh-CN"/>
              </w:rPr>
              <w:t>）</w:t>
            </w:r>
            <w:r>
              <w:rPr>
                <w:rFonts w:hint="eastAsia" w:ascii="宋体" w:hAnsi="宋体"/>
                <w:kern w:val="0"/>
                <w:szCs w:val="21"/>
                <w:highlight w:val="none"/>
              </w:rPr>
              <w:t>提供拟派的项目经理为一级建造师或重庆市二级建造师注册人员的，必须提供建造师电子注册证书，且该建造师电子注册证书须由建造师本人在个人签名处手写本人签名。</w:t>
            </w:r>
          </w:p>
          <w:p>
            <w:pPr>
              <w:snapToGrid w:val="0"/>
              <w:spacing w:line="400" w:lineRule="exact"/>
              <w:ind w:firstLine="420" w:firstLineChars="200"/>
              <w:rPr>
                <w:rFonts w:hint="eastAsia" w:ascii="宋体" w:hAnsi="宋体"/>
                <w:kern w:val="0"/>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2</w:t>
            </w:r>
            <w:r>
              <w:rPr>
                <w:rFonts w:hint="eastAsia" w:ascii="宋体" w:hAnsi="宋体"/>
                <w:kern w:val="0"/>
                <w:szCs w:val="21"/>
                <w:highlight w:val="none"/>
                <w:lang w:eastAsia="zh-CN"/>
              </w:rPr>
              <w:t>）</w:t>
            </w:r>
            <w:r>
              <w:rPr>
                <w:rFonts w:hint="eastAsia" w:ascii="宋体" w:hAnsi="宋体"/>
                <w:kern w:val="0"/>
                <w:szCs w:val="21"/>
                <w:highlight w:val="none"/>
              </w:rPr>
              <w:t>重庆市以外的省级住房城乡建设主管部门对二级建造师电子注册证书使用有明确规定的，从其规定。未规定使用电子注册证书的，可提供纸质证书扫描件。</w:t>
            </w:r>
          </w:p>
          <w:p>
            <w:pPr>
              <w:autoSpaceDE w:val="0"/>
              <w:autoSpaceDN w:val="0"/>
              <w:adjustRightInd w:val="0"/>
              <w:snapToGrid w:val="0"/>
              <w:spacing w:line="400" w:lineRule="exact"/>
              <w:ind w:firstLine="420" w:firstLineChars="200"/>
              <w:rPr>
                <w:rFonts w:ascii="宋体" w:hAnsi="宋体"/>
                <w:spacing w:val="-24"/>
                <w:kern w:val="0"/>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3</w:t>
            </w:r>
            <w:r>
              <w:rPr>
                <w:rFonts w:hint="eastAsia" w:ascii="宋体" w:hAnsi="宋体"/>
                <w:kern w:val="0"/>
                <w:szCs w:val="21"/>
                <w:highlight w:val="none"/>
                <w:lang w:eastAsia="zh-CN"/>
              </w:rPr>
              <w:t>）</w:t>
            </w:r>
            <w:r>
              <w:rPr>
                <w:rFonts w:hint="eastAsia" w:ascii="宋体" w:hAnsi="宋体"/>
                <w:kern w:val="0"/>
                <w:szCs w:val="21"/>
                <w:highlight w:val="none"/>
              </w:rPr>
              <w:t>建造师电子注册证书本人手写签名与签名图像笔迹是否一致不作为否决投标的情形。</w:t>
            </w:r>
          </w:p>
          <w:p>
            <w:pPr>
              <w:autoSpaceDE w:val="0"/>
              <w:autoSpaceDN w:val="0"/>
              <w:adjustRightInd w:val="0"/>
              <w:snapToGrid w:val="0"/>
              <w:spacing w:line="400" w:lineRule="exact"/>
              <w:ind w:firstLine="417" w:firstLineChars="198"/>
              <w:rPr>
                <w:rFonts w:ascii="宋体" w:hAnsi="宋体" w:cs="宋体"/>
                <w:b/>
                <w:szCs w:val="21"/>
                <w:highlight w:val="none"/>
              </w:rPr>
            </w:pPr>
            <w:r>
              <w:rPr>
                <w:rFonts w:hint="eastAsia" w:ascii="宋体" w:hAnsi="宋体" w:cs="宋体"/>
                <w:b/>
                <w:szCs w:val="21"/>
                <w:highlight w:val="none"/>
              </w:rPr>
              <w:t>特别说明：</w:t>
            </w:r>
          </w:p>
          <w:p>
            <w:pPr>
              <w:autoSpaceDE w:val="0"/>
              <w:autoSpaceDN w:val="0"/>
              <w:adjustRightInd w:val="0"/>
              <w:snapToGrid w:val="0"/>
              <w:spacing w:line="400" w:lineRule="exact"/>
              <w:ind w:firstLine="415" w:firstLineChars="198"/>
              <w:rPr>
                <w:rFonts w:ascii="宋体" w:hAnsi="宋体" w:cs="宋体"/>
                <w:kern w:val="0"/>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上述要求须提交的相关证明材料复印件均应加盖投标单位法人章并装入投标文件资格审查部分中。上述要求</w:t>
            </w:r>
            <w:r>
              <w:rPr>
                <w:rFonts w:hint="eastAsia" w:ascii="宋体" w:hAnsi="宋体" w:cs="宋体"/>
                <w:kern w:val="0"/>
                <w:szCs w:val="21"/>
                <w:highlight w:val="none"/>
              </w:rPr>
              <w:t>，有一条不满足则投标文件由评标委员会</w:t>
            </w:r>
            <w:r>
              <w:rPr>
                <w:rFonts w:hint="eastAsia" w:ascii="宋体" w:hAnsi="宋体" w:cs="宋体"/>
                <w:szCs w:val="21"/>
                <w:highlight w:val="none"/>
              </w:rPr>
              <w:t>作否决投标处理</w:t>
            </w:r>
            <w:r>
              <w:rPr>
                <w:rFonts w:hint="eastAsia" w:ascii="宋体" w:hAnsi="宋体" w:cs="宋体"/>
                <w:kern w:val="0"/>
                <w:szCs w:val="21"/>
                <w:highlight w:val="none"/>
              </w:rPr>
              <w:t>。</w:t>
            </w:r>
          </w:p>
          <w:p>
            <w:pPr>
              <w:autoSpaceDE w:val="0"/>
              <w:autoSpaceDN w:val="0"/>
              <w:adjustRightInd w:val="0"/>
              <w:snapToGrid w:val="0"/>
              <w:spacing w:line="400" w:lineRule="exact"/>
              <w:ind w:firstLine="415" w:firstLineChars="198"/>
              <w:rPr>
                <w:highlight w:val="none"/>
              </w:rPr>
            </w:pPr>
            <w:r>
              <w:rPr>
                <w:rFonts w:hint="eastAsia" w:ascii="宋体" w:hAnsi="宋体" w:cs="宋体"/>
                <w:szCs w:val="21"/>
                <w:highlight w:val="none"/>
              </w:rPr>
              <w:t>（2）投标人须自行承诺其提供的上述相关证明材料真实有效，不存在弄虚作假情形（格式见第八章投标文件格式）。</w:t>
            </w:r>
            <w:r>
              <w:rPr>
                <w:rFonts w:hint="eastAsia" w:ascii="宋体" w:hAnsi="宋体" w:cs="宋体"/>
                <w:szCs w:val="21"/>
                <w:highlight w:val="none"/>
                <w:u w:val="single"/>
              </w:rPr>
              <w:t>招标人在合同签订前均有权对投标人提供的资料进行核实，若发现弄虚作假，</w:t>
            </w:r>
            <w:r>
              <w:rPr>
                <w:rFonts w:hint="eastAsia" w:ascii="宋体" w:hAnsi="宋体" w:cs="宋体"/>
                <w:szCs w:val="21"/>
                <w:highlight w:val="none"/>
                <w:u w:val="single"/>
                <w:lang w:val="en-US" w:eastAsia="zh-CN"/>
              </w:rPr>
              <w:t>按相关规定</w:t>
            </w:r>
            <w:r>
              <w:rPr>
                <w:rFonts w:hint="eastAsia" w:ascii="宋体" w:hAnsi="宋体" w:cs="宋体"/>
                <w:szCs w:val="21"/>
                <w:highlight w:val="none"/>
                <w:u w:val="single"/>
              </w:rPr>
              <w:t>取消其中标资格，并按相关法律法规报招标投标监督部门，其投标保证金不予退还，投标人承担因此造成的相关责任并赔偿相应损失</w:t>
            </w:r>
            <w:r>
              <w:rPr>
                <w:rFonts w:hint="eastAsia" w:ascii="宋体" w:hAnsi="宋体" w:cs="宋体"/>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1.4.2</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是否接受联合体投标</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不接受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1.9.1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踏勘现场</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不组织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1.10.1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投标预备会</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不召开</w:t>
            </w:r>
          </w:p>
          <w:p>
            <w:pPr>
              <w:snapToGrid w:val="0"/>
              <w:spacing w:after="15" w:afterLines="5" w:line="400" w:lineRule="exact"/>
              <w:ind w:firstLine="1260" w:firstLineChars="600"/>
              <w:rPr>
                <w:rFonts w:ascii="宋体" w:hAnsi="宋体"/>
                <w:i w:val="0"/>
                <w:iCs w:val="0"/>
                <w:kern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1.11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分包</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不允许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2.1</w:t>
            </w:r>
          </w:p>
        </w:tc>
        <w:tc>
          <w:tcPr>
            <w:tcW w:w="1644" w:type="dxa"/>
            <w:vAlign w:val="center"/>
          </w:tcPr>
          <w:p>
            <w:pPr>
              <w:snapToGrid w:val="0"/>
              <w:spacing w:after="15" w:afterLines="5" w:line="400" w:lineRule="exact"/>
              <w:jc w:val="center"/>
              <w:rPr>
                <w:rFonts w:ascii="宋体" w:hAnsi="宋体"/>
                <w:i w:val="0"/>
                <w:iCs w:val="0"/>
                <w:kern w:val="0"/>
                <w:szCs w:val="21"/>
                <w:highlight w:val="none"/>
              </w:rPr>
            </w:pPr>
            <w:r>
              <w:rPr>
                <w:rFonts w:ascii="宋体" w:hAnsi="宋体"/>
                <w:i w:val="0"/>
                <w:iCs w:val="0"/>
                <w:kern w:val="0"/>
                <w:szCs w:val="21"/>
                <w:highlight w:val="none"/>
              </w:rPr>
              <w:t>构成招标文件的其他材料</w:t>
            </w:r>
          </w:p>
        </w:tc>
        <w:tc>
          <w:tcPr>
            <w:tcW w:w="6490" w:type="dxa"/>
            <w:vAlign w:val="center"/>
          </w:tcPr>
          <w:p>
            <w:pPr>
              <w:snapToGrid w:val="0"/>
              <w:spacing w:line="400" w:lineRule="exact"/>
              <w:ind w:firstLine="420" w:firstLineChars="200"/>
              <w:rPr>
                <w:rFonts w:ascii="宋体" w:hAnsi="宋体"/>
                <w:i w:val="0"/>
                <w:iCs w:val="0"/>
                <w:szCs w:val="21"/>
                <w:highlight w:val="none"/>
              </w:rPr>
            </w:pPr>
            <w:r>
              <w:rPr>
                <w:rFonts w:ascii="宋体" w:hAnsi="宋体"/>
                <w:i w:val="0"/>
                <w:iCs w:val="0"/>
                <w:szCs w:val="21"/>
                <w:highlight w:val="none"/>
              </w:rPr>
              <w:t>招标人发出的</w:t>
            </w:r>
            <w:r>
              <w:rPr>
                <w:rFonts w:hint="eastAsia" w:ascii="宋体" w:hAnsi="宋体"/>
                <w:i w:val="0"/>
                <w:iCs w:val="0"/>
                <w:szCs w:val="21"/>
                <w:highlight w:val="none"/>
              </w:rPr>
              <w:t>澄清</w:t>
            </w:r>
            <w:r>
              <w:rPr>
                <w:rFonts w:ascii="宋体" w:hAnsi="宋体"/>
                <w:i w:val="0"/>
                <w:iCs w:val="0"/>
                <w:szCs w:val="21"/>
                <w:highlight w:val="none"/>
              </w:rPr>
              <w:t>及</w:t>
            </w:r>
            <w:r>
              <w:rPr>
                <w:rFonts w:hint="eastAsia" w:ascii="宋体" w:hAnsi="宋体"/>
                <w:i w:val="0"/>
                <w:iCs w:val="0"/>
                <w:szCs w:val="21"/>
                <w:highlight w:val="none"/>
              </w:rPr>
              <w:t>修改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2</w:t>
            </w:r>
            <w:r>
              <w:rPr>
                <w:rFonts w:ascii="宋体" w:hAnsi="宋体"/>
                <w:i w:val="0"/>
                <w:iCs w:val="0"/>
                <w:kern w:val="0"/>
                <w:szCs w:val="21"/>
                <w:highlight w:val="none"/>
              </w:rPr>
              <w:t>.</w:t>
            </w:r>
            <w:r>
              <w:rPr>
                <w:rFonts w:hint="eastAsia" w:ascii="宋体" w:hAnsi="宋体"/>
                <w:i w:val="0"/>
                <w:iCs w:val="0"/>
                <w:kern w:val="0"/>
                <w:szCs w:val="21"/>
                <w:highlight w:val="none"/>
              </w:rPr>
              <w:t>2</w:t>
            </w:r>
            <w:r>
              <w:rPr>
                <w:rFonts w:ascii="宋体" w:hAnsi="宋体"/>
                <w:i w:val="0"/>
                <w:iCs w:val="0"/>
                <w:kern w:val="0"/>
                <w:szCs w:val="21"/>
                <w:highlight w:val="none"/>
              </w:rPr>
              <w:t>.</w:t>
            </w:r>
            <w:r>
              <w:rPr>
                <w:rFonts w:hint="eastAsia" w:ascii="宋体" w:hAnsi="宋体"/>
                <w:i w:val="0"/>
                <w:iCs w:val="0"/>
                <w:kern w:val="0"/>
                <w:szCs w:val="21"/>
                <w:highlight w:val="none"/>
              </w:rPr>
              <w:t>1</w:t>
            </w:r>
          </w:p>
        </w:tc>
        <w:tc>
          <w:tcPr>
            <w:tcW w:w="1644" w:type="dxa"/>
            <w:tcBorders>
              <w:bottom w:val="single" w:color="auto" w:sz="4" w:space="0"/>
            </w:tcBorders>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投标人对招标文件提出</w:t>
            </w:r>
            <w:r>
              <w:rPr>
                <w:rFonts w:hint="eastAsia" w:ascii="宋体" w:hAnsi="宋体"/>
                <w:i w:val="0"/>
                <w:iCs w:val="0"/>
                <w:kern w:val="0"/>
                <w:szCs w:val="21"/>
                <w:highlight w:val="none"/>
              </w:rPr>
              <w:t>疑问</w:t>
            </w:r>
            <w:r>
              <w:rPr>
                <w:rFonts w:ascii="宋体" w:hAnsi="宋体"/>
                <w:i w:val="0"/>
                <w:iCs w:val="0"/>
                <w:kern w:val="0"/>
                <w:szCs w:val="21"/>
                <w:highlight w:val="none"/>
              </w:rPr>
              <w:t>的截止时间</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hint="eastAsia" w:ascii="宋体" w:hAnsi="宋体"/>
                <w:i w:val="0"/>
                <w:iCs w:val="0"/>
                <w:kern w:val="0"/>
                <w:highlight w:val="none"/>
              </w:rPr>
              <w:t>投标人在下载比选相关资料后，应仔细检查比选文件的所有内容，如有</w:t>
            </w:r>
            <w:r>
              <w:rPr>
                <w:rFonts w:hint="eastAsia" w:ascii="宋体" w:hAnsi="宋体" w:cs="宋体"/>
                <w:i w:val="0"/>
                <w:iCs w:val="0"/>
                <w:szCs w:val="21"/>
                <w:highlight w:val="none"/>
              </w:rPr>
              <w:t>残缺或</w:t>
            </w:r>
            <w:r>
              <w:rPr>
                <w:rFonts w:hint="eastAsia" w:ascii="宋体" w:hAnsi="宋体"/>
                <w:i w:val="0"/>
                <w:iCs w:val="0"/>
                <w:kern w:val="0"/>
                <w:highlight w:val="none"/>
              </w:rPr>
              <w:t>文字表述不清，图纸尺寸标注不明以及存在错、碰、漏、缺、概念模糊和有可能出现歧义或理解上的偏差的内容等应在</w:t>
            </w:r>
            <w:r>
              <w:rPr>
                <w:rFonts w:hint="eastAsia" w:ascii="宋体" w:hAnsi="宋体" w:cs="宋体"/>
                <w:i w:val="0"/>
                <w:iCs w:val="0"/>
                <w:szCs w:val="21"/>
                <w:highlight w:val="none"/>
                <w:u w:val="single"/>
              </w:rPr>
              <w:t>202</w:t>
            </w:r>
            <w:r>
              <w:rPr>
                <w:rFonts w:hint="eastAsia" w:ascii="宋体" w:hAnsi="宋体" w:cs="宋体"/>
                <w:i w:val="0"/>
                <w:iCs w:val="0"/>
                <w:szCs w:val="21"/>
                <w:highlight w:val="none"/>
                <w:u w:val="single"/>
                <w:lang w:val="en-US" w:eastAsia="zh-CN"/>
              </w:rPr>
              <w:t>4</w:t>
            </w:r>
            <w:r>
              <w:rPr>
                <w:rFonts w:hint="eastAsia" w:ascii="宋体" w:hAnsi="宋体" w:cs="宋体"/>
                <w:i w:val="0"/>
                <w:iCs w:val="0"/>
                <w:szCs w:val="21"/>
                <w:highlight w:val="none"/>
              </w:rPr>
              <w:t>年</w:t>
            </w:r>
            <w:r>
              <w:rPr>
                <w:rFonts w:hint="eastAsia" w:ascii="宋体" w:hAnsi="宋体" w:cs="宋体"/>
                <w:i w:val="0"/>
                <w:iCs w:val="0"/>
                <w:szCs w:val="21"/>
                <w:highlight w:val="none"/>
                <w:u w:val="single"/>
                <w:lang w:val="en-US" w:eastAsia="zh-CN"/>
              </w:rPr>
              <w:t>1</w:t>
            </w:r>
            <w:r>
              <w:rPr>
                <w:rFonts w:hint="eastAsia" w:ascii="宋体" w:hAnsi="宋体" w:cs="宋体"/>
                <w:i w:val="0"/>
                <w:iCs w:val="0"/>
                <w:szCs w:val="21"/>
                <w:highlight w:val="none"/>
              </w:rPr>
              <w:t>月</w:t>
            </w:r>
            <w:r>
              <w:rPr>
                <w:rFonts w:hint="eastAsia" w:ascii="宋体" w:hAnsi="宋体" w:cs="宋体"/>
                <w:b w:val="0"/>
                <w:bCs w:val="0"/>
                <w:i w:val="0"/>
                <w:iCs w:val="0"/>
                <w:szCs w:val="21"/>
                <w:highlight w:val="none"/>
                <w:u w:val="single"/>
                <w:lang w:val="en-US" w:eastAsia="zh-CN"/>
              </w:rPr>
              <w:t xml:space="preserve"> 22</w:t>
            </w:r>
            <w:r>
              <w:rPr>
                <w:rFonts w:hint="eastAsia" w:ascii="宋体" w:hAnsi="宋体" w:cs="宋体"/>
                <w:b/>
                <w:bCs/>
                <w:i w:val="0"/>
                <w:iCs w:val="0"/>
                <w:szCs w:val="21"/>
                <w:highlight w:val="none"/>
                <w:u w:val="single"/>
              </w:rPr>
              <w:t xml:space="preserve"> </w:t>
            </w:r>
            <w:r>
              <w:rPr>
                <w:rFonts w:hint="eastAsia" w:ascii="宋体" w:hAnsi="宋体" w:cs="宋体"/>
                <w:i w:val="0"/>
                <w:iCs w:val="0"/>
                <w:szCs w:val="21"/>
                <w:highlight w:val="none"/>
              </w:rPr>
              <w:t>日</w:t>
            </w:r>
            <w:r>
              <w:rPr>
                <w:rFonts w:hint="eastAsia" w:ascii="宋体" w:hAnsi="宋体" w:cs="宋体"/>
                <w:i w:val="0"/>
                <w:iCs w:val="0"/>
                <w:szCs w:val="21"/>
                <w:highlight w:val="none"/>
                <w:u w:val="single"/>
                <w:lang w:val="en-US" w:eastAsia="zh-CN"/>
              </w:rPr>
              <w:t>9</w:t>
            </w:r>
            <w:r>
              <w:rPr>
                <w:rFonts w:hint="eastAsia" w:ascii="宋体" w:hAnsi="宋体" w:cs="宋体"/>
                <w:i w:val="0"/>
                <w:iCs w:val="0"/>
                <w:szCs w:val="21"/>
                <w:highlight w:val="none"/>
              </w:rPr>
              <w:t>时</w:t>
            </w:r>
            <w:r>
              <w:rPr>
                <w:rFonts w:hint="eastAsia" w:ascii="宋体" w:hAnsi="宋体" w:cs="宋体"/>
                <w:i w:val="0"/>
                <w:iCs w:val="0"/>
                <w:szCs w:val="21"/>
                <w:highlight w:val="none"/>
                <w:u w:val="single"/>
              </w:rPr>
              <w:t>00</w:t>
            </w:r>
            <w:r>
              <w:rPr>
                <w:rFonts w:hint="eastAsia" w:ascii="宋体" w:hAnsi="宋体" w:cs="宋体"/>
                <w:i w:val="0"/>
                <w:iCs w:val="0"/>
                <w:szCs w:val="21"/>
                <w:highlight w:val="none"/>
              </w:rPr>
              <w:t>分</w:t>
            </w:r>
            <w:r>
              <w:rPr>
                <w:rFonts w:hint="eastAsia" w:ascii="宋体" w:hAnsi="宋体"/>
                <w:i w:val="0"/>
                <w:iCs w:val="0"/>
                <w:kern w:val="0"/>
                <w:highlight w:val="none"/>
              </w:rPr>
              <w:t>前以匿名邮件的形式将问题至</w:t>
            </w:r>
            <w:r>
              <w:rPr>
                <w:rFonts w:hint="eastAsia" w:ascii="宋体" w:hAnsi="宋体"/>
                <w:i w:val="0"/>
                <w:iCs w:val="0"/>
                <w:kern w:val="0"/>
                <w:highlight w:val="none"/>
                <w:lang w:val="en-US" w:eastAsia="zh-CN"/>
              </w:rPr>
              <w:t>招标</w:t>
            </w:r>
            <w:r>
              <w:rPr>
                <w:rFonts w:hint="eastAsia" w:ascii="宋体" w:hAnsi="宋体"/>
                <w:i w:val="0"/>
                <w:iCs w:val="0"/>
                <w:kern w:val="0"/>
                <w:highlight w:val="none"/>
              </w:rPr>
              <w:t>代理机构邮箱</w:t>
            </w:r>
            <w:r>
              <w:rPr>
                <w:rFonts w:hint="eastAsia" w:ascii="宋体" w:hAnsi="宋体"/>
                <w:b/>
                <w:i w:val="0"/>
                <w:iCs w:val="0"/>
                <w:kern w:val="0"/>
                <w:highlight w:val="none"/>
              </w:rPr>
              <w:t>（</w:t>
            </w:r>
            <w:r>
              <w:rPr>
                <w:rFonts w:hint="eastAsia" w:ascii="宋体" w:hAnsi="宋体"/>
                <w:b/>
                <w:i w:val="0"/>
                <w:iCs w:val="0"/>
                <w:kern w:val="0"/>
                <w:highlight w:val="none"/>
                <w:lang w:eastAsia="zh-CN"/>
              </w:rPr>
              <w:t>981832704</w:t>
            </w:r>
            <w:r>
              <w:rPr>
                <w:rFonts w:hint="eastAsia" w:ascii="宋体" w:hAnsi="宋体"/>
                <w:b/>
                <w:i w:val="0"/>
                <w:iCs w:val="0"/>
                <w:kern w:val="0"/>
                <w:highlight w:val="none"/>
              </w:rPr>
              <w:t>@qq.com）</w:t>
            </w:r>
            <w:r>
              <w:rPr>
                <w:rFonts w:hint="eastAsia" w:ascii="宋体" w:hAnsi="宋体"/>
                <w:i w:val="0"/>
                <w:iCs w:val="0"/>
                <w:kern w:val="0"/>
                <w:highlight w:val="none"/>
              </w:rPr>
              <w:t>。各投标人的质疑不得显示和隐含企业及个人名称，否则其质疑无效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35" w:type="dxa"/>
            <w:vMerge w:val="restart"/>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2.2.2</w:t>
            </w:r>
          </w:p>
        </w:tc>
        <w:tc>
          <w:tcPr>
            <w:tcW w:w="1644" w:type="dxa"/>
            <w:tcBorders>
              <w:top w:val="single" w:color="auto" w:sz="4" w:space="0"/>
            </w:tcBorders>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招标人对招标文件</w:t>
            </w:r>
            <w:r>
              <w:rPr>
                <w:rFonts w:hint="eastAsia" w:ascii="宋体" w:hAnsi="宋体"/>
                <w:i w:val="0"/>
                <w:iCs w:val="0"/>
                <w:kern w:val="0"/>
                <w:szCs w:val="21"/>
                <w:highlight w:val="none"/>
              </w:rPr>
              <w:t>澄清</w:t>
            </w:r>
            <w:r>
              <w:rPr>
                <w:rFonts w:ascii="宋体" w:hAnsi="宋体"/>
                <w:i w:val="0"/>
                <w:iCs w:val="0"/>
                <w:kern w:val="0"/>
                <w:szCs w:val="21"/>
                <w:highlight w:val="none"/>
              </w:rPr>
              <w:t>的截止时间</w:t>
            </w:r>
          </w:p>
        </w:tc>
        <w:tc>
          <w:tcPr>
            <w:tcW w:w="6490" w:type="dxa"/>
            <w:vAlign w:val="center"/>
          </w:tcPr>
          <w:p>
            <w:pPr>
              <w:snapToGrid w:val="0"/>
              <w:spacing w:line="400" w:lineRule="exact"/>
              <w:ind w:firstLine="420" w:firstLineChars="200"/>
              <w:rPr>
                <w:rFonts w:ascii="宋体" w:hAnsi="宋体"/>
                <w:i w:val="0"/>
                <w:iCs w:val="0"/>
                <w:snapToGrid w:val="0"/>
                <w:kern w:val="0"/>
                <w:szCs w:val="21"/>
                <w:highlight w:val="none"/>
              </w:rPr>
            </w:pPr>
            <w:r>
              <w:rPr>
                <w:rFonts w:hint="eastAsia" w:ascii="宋体" w:hAnsi="宋体" w:cs="宋体"/>
                <w:i w:val="0"/>
                <w:iCs w:val="0"/>
                <w:szCs w:val="21"/>
                <w:highlight w:val="none"/>
                <w:u w:val="single"/>
              </w:rPr>
              <w:t>202</w:t>
            </w:r>
            <w:r>
              <w:rPr>
                <w:rFonts w:hint="eastAsia" w:ascii="宋体" w:hAnsi="宋体" w:cs="宋体"/>
                <w:i w:val="0"/>
                <w:iCs w:val="0"/>
                <w:szCs w:val="21"/>
                <w:highlight w:val="none"/>
                <w:u w:val="single"/>
                <w:lang w:val="en-US" w:eastAsia="zh-CN"/>
              </w:rPr>
              <w:t>4</w:t>
            </w:r>
            <w:r>
              <w:rPr>
                <w:rFonts w:hint="eastAsia" w:ascii="宋体" w:hAnsi="宋体" w:cs="宋体"/>
                <w:i w:val="0"/>
                <w:iCs w:val="0"/>
                <w:szCs w:val="21"/>
                <w:highlight w:val="none"/>
              </w:rPr>
              <w:t>年</w:t>
            </w:r>
            <w:r>
              <w:rPr>
                <w:rFonts w:hint="eastAsia" w:ascii="宋体" w:hAnsi="宋体" w:cs="宋体"/>
                <w:i w:val="0"/>
                <w:iCs w:val="0"/>
                <w:szCs w:val="21"/>
                <w:highlight w:val="none"/>
                <w:u w:val="single"/>
                <w:lang w:val="en-US" w:eastAsia="zh-CN"/>
              </w:rPr>
              <w:t>1</w:t>
            </w:r>
            <w:r>
              <w:rPr>
                <w:rFonts w:hint="eastAsia" w:ascii="宋体" w:hAnsi="宋体" w:cs="宋体"/>
                <w:i w:val="0"/>
                <w:iCs w:val="0"/>
                <w:szCs w:val="21"/>
                <w:highlight w:val="none"/>
              </w:rPr>
              <w:t>月</w:t>
            </w:r>
            <w:r>
              <w:rPr>
                <w:rFonts w:hint="eastAsia" w:ascii="宋体" w:hAnsi="宋体" w:cs="宋体"/>
                <w:b w:val="0"/>
                <w:bCs w:val="0"/>
                <w:i w:val="0"/>
                <w:iCs w:val="0"/>
                <w:szCs w:val="21"/>
                <w:highlight w:val="none"/>
                <w:u w:val="single"/>
                <w:lang w:val="en-US" w:eastAsia="zh-CN"/>
              </w:rPr>
              <w:t xml:space="preserve"> 22 </w:t>
            </w:r>
            <w:r>
              <w:rPr>
                <w:rFonts w:hint="eastAsia" w:ascii="宋体" w:hAnsi="宋体" w:cs="宋体"/>
                <w:i w:val="0"/>
                <w:iCs w:val="0"/>
                <w:szCs w:val="21"/>
                <w:highlight w:val="none"/>
              </w:rPr>
              <w:t>日</w:t>
            </w:r>
            <w:r>
              <w:rPr>
                <w:rFonts w:hint="eastAsia" w:ascii="宋体" w:hAnsi="宋体" w:cs="宋体"/>
                <w:i w:val="0"/>
                <w:iCs w:val="0"/>
                <w:szCs w:val="21"/>
                <w:highlight w:val="none"/>
                <w:u w:val="single"/>
                <w:lang w:val="en-US" w:eastAsia="zh-CN"/>
              </w:rPr>
              <w:t>18</w:t>
            </w:r>
            <w:r>
              <w:rPr>
                <w:rFonts w:hint="eastAsia" w:ascii="宋体" w:hAnsi="宋体" w:cs="宋体"/>
                <w:i w:val="0"/>
                <w:iCs w:val="0"/>
                <w:szCs w:val="21"/>
                <w:highlight w:val="none"/>
              </w:rPr>
              <w:t>时</w:t>
            </w:r>
            <w:r>
              <w:rPr>
                <w:rFonts w:hint="eastAsia" w:ascii="宋体" w:hAnsi="宋体" w:cs="宋体"/>
                <w:i w:val="0"/>
                <w:iCs w:val="0"/>
                <w:szCs w:val="21"/>
                <w:highlight w:val="none"/>
                <w:u w:val="single"/>
              </w:rPr>
              <w:t>00</w:t>
            </w:r>
            <w:r>
              <w:rPr>
                <w:rFonts w:hint="eastAsia" w:ascii="宋体" w:hAnsi="宋体" w:cs="宋体"/>
                <w:i w:val="0"/>
                <w:iCs w:val="0"/>
                <w:szCs w:val="21"/>
                <w:highlight w:val="none"/>
              </w:rPr>
              <w:t>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5" w:type="dxa"/>
            <w:vMerge w:val="continue"/>
            <w:vAlign w:val="center"/>
          </w:tcPr>
          <w:p>
            <w:pPr>
              <w:snapToGrid w:val="0"/>
              <w:spacing w:line="400" w:lineRule="exact"/>
              <w:jc w:val="center"/>
              <w:rPr>
                <w:rFonts w:ascii="宋体" w:hAnsi="宋体"/>
                <w:i w:val="0"/>
                <w:iCs w:val="0"/>
                <w:kern w:val="0"/>
                <w:szCs w:val="21"/>
                <w:highlight w:val="none"/>
              </w:rPr>
            </w:pP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投标截止时间</w:t>
            </w:r>
          </w:p>
        </w:tc>
        <w:tc>
          <w:tcPr>
            <w:tcW w:w="6490" w:type="dxa"/>
            <w:vAlign w:val="center"/>
          </w:tcPr>
          <w:p>
            <w:pPr>
              <w:snapToGrid w:val="0"/>
              <w:spacing w:line="400" w:lineRule="exact"/>
              <w:ind w:firstLine="420" w:firstLineChars="200"/>
              <w:rPr>
                <w:rFonts w:ascii="宋体" w:hAnsi="宋体"/>
                <w:i w:val="0"/>
                <w:iCs w:val="0"/>
                <w:szCs w:val="21"/>
                <w:highlight w:val="none"/>
                <w:u w:val="single"/>
              </w:rPr>
            </w:pPr>
            <w:r>
              <w:rPr>
                <w:rFonts w:hint="eastAsia" w:ascii="宋体" w:hAnsi="宋体" w:cs="宋体"/>
                <w:i w:val="0"/>
                <w:iCs w:val="0"/>
                <w:szCs w:val="21"/>
                <w:highlight w:val="none"/>
                <w:u w:val="single"/>
              </w:rPr>
              <w:t>202</w:t>
            </w:r>
            <w:r>
              <w:rPr>
                <w:rFonts w:hint="eastAsia" w:ascii="宋体" w:hAnsi="宋体" w:cs="宋体"/>
                <w:i w:val="0"/>
                <w:iCs w:val="0"/>
                <w:szCs w:val="21"/>
                <w:highlight w:val="none"/>
                <w:u w:val="single"/>
                <w:lang w:val="en-US" w:eastAsia="zh-CN"/>
              </w:rPr>
              <w:t>4</w:t>
            </w:r>
            <w:r>
              <w:rPr>
                <w:rFonts w:hint="eastAsia" w:ascii="宋体" w:hAnsi="宋体" w:cs="宋体"/>
                <w:i w:val="0"/>
                <w:iCs w:val="0"/>
                <w:szCs w:val="21"/>
                <w:highlight w:val="none"/>
              </w:rPr>
              <w:t>年</w:t>
            </w:r>
            <w:r>
              <w:rPr>
                <w:rFonts w:hint="eastAsia" w:ascii="宋体" w:hAnsi="宋体" w:cs="宋体"/>
                <w:i w:val="0"/>
                <w:iCs w:val="0"/>
                <w:szCs w:val="21"/>
                <w:highlight w:val="none"/>
                <w:u w:val="single"/>
                <w:lang w:val="en-US" w:eastAsia="zh-CN"/>
              </w:rPr>
              <w:t>1</w:t>
            </w:r>
            <w:r>
              <w:rPr>
                <w:rFonts w:hint="eastAsia" w:ascii="宋体" w:hAnsi="宋体" w:cs="宋体"/>
                <w:i w:val="0"/>
                <w:iCs w:val="0"/>
                <w:szCs w:val="21"/>
                <w:highlight w:val="none"/>
              </w:rPr>
              <w:t>月</w:t>
            </w:r>
            <w:r>
              <w:rPr>
                <w:rFonts w:hint="eastAsia" w:ascii="宋体" w:hAnsi="宋体" w:cs="宋体"/>
                <w:b w:val="0"/>
                <w:bCs w:val="0"/>
                <w:i w:val="0"/>
                <w:iCs w:val="0"/>
                <w:szCs w:val="21"/>
                <w:highlight w:val="none"/>
                <w:u w:val="single"/>
                <w:lang w:val="en-US" w:eastAsia="zh-CN"/>
              </w:rPr>
              <w:t xml:space="preserve"> 25</w:t>
            </w:r>
            <w:r>
              <w:rPr>
                <w:rFonts w:hint="eastAsia" w:ascii="宋体" w:hAnsi="宋体" w:cs="宋体"/>
                <w:b/>
                <w:bCs/>
                <w:i w:val="0"/>
                <w:iCs w:val="0"/>
                <w:szCs w:val="21"/>
                <w:highlight w:val="none"/>
                <w:u w:val="single"/>
              </w:rPr>
              <w:t xml:space="preserve"> </w:t>
            </w:r>
            <w:r>
              <w:rPr>
                <w:rFonts w:hint="eastAsia" w:ascii="宋体" w:hAnsi="宋体" w:cs="宋体"/>
                <w:i w:val="0"/>
                <w:iCs w:val="0"/>
                <w:szCs w:val="21"/>
                <w:highlight w:val="none"/>
              </w:rPr>
              <w:t>日</w:t>
            </w:r>
            <w:r>
              <w:rPr>
                <w:rFonts w:hint="eastAsia" w:ascii="宋体" w:hAnsi="宋体" w:cs="宋体"/>
                <w:i w:val="0"/>
                <w:iCs w:val="0"/>
                <w:szCs w:val="21"/>
                <w:highlight w:val="none"/>
                <w:u w:val="single"/>
                <w:lang w:val="en-US" w:eastAsia="zh-CN"/>
              </w:rPr>
              <w:t xml:space="preserve"> 14 </w:t>
            </w:r>
            <w:r>
              <w:rPr>
                <w:rFonts w:hint="eastAsia" w:ascii="宋体" w:hAnsi="宋体" w:cs="宋体"/>
                <w:i w:val="0"/>
                <w:iCs w:val="0"/>
                <w:szCs w:val="21"/>
                <w:highlight w:val="none"/>
              </w:rPr>
              <w:t>时</w:t>
            </w:r>
            <w:r>
              <w:rPr>
                <w:rFonts w:hint="eastAsia" w:ascii="宋体" w:hAnsi="宋体" w:cs="宋体"/>
                <w:i w:val="0"/>
                <w:iCs w:val="0"/>
                <w:szCs w:val="21"/>
                <w:highlight w:val="none"/>
                <w:u w:val="single"/>
                <w:lang w:val="en-US" w:eastAsia="zh-CN"/>
              </w:rPr>
              <w:t xml:space="preserve"> 30 </w:t>
            </w:r>
            <w:r>
              <w:rPr>
                <w:rFonts w:hint="eastAsia" w:ascii="宋体" w:hAnsi="宋体" w:cs="宋体"/>
                <w:i w:val="0"/>
                <w:iCs w:val="0"/>
                <w:szCs w:val="21"/>
                <w:highlight w:val="none"/>
              </w:rPr>
              <w:t>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3.1.1</w:t>
            </w:r>
          </w:p>
        </w:tc>
        <w:tc>
          <w:tcPr>
            <w:tcW w:w="1644" w:type="dxa"/>
            <w:vAlign w:val="center"/>
          </w:tcPr>
          <w:p>
            <w:pPr>
              <w:snapToGrid w:val="0"/>
              <w:spacing w:after="31" w:afterLines="10" w:line="400" w:lineRule="exact"/>
              <w:jc w:val="center"/>
              <w:rPr>
                <w:rFonts w:ascii="宋体" w:hAnsi="宋体"/>
                <w:i w:val="0"/>
                <w:iCs w:val="0"/>
                <w:kern w:val="0"/>
                <w:szCs w:val="21"/>
                <w:highlight w:val="none"/>
              </w:rPr>
            </w:pPr>
            <w:r>
              <w:rPr>
                <w:rFonts w:ascii="宋体" w:hAnsi="宋体"/>
                <w:i w:val="0"/>
                <w:iCs w:val="0"/>
                <w:kern w:val="0"/>
                <w:szCs w:val="21"/>
                <w:highlight w:val="none"/>
              </w:rPr>
              <w:t>构成投标文件的其他材料</w:t>
            </w:r>
          </w:p>
        </w:tc>
        <w:tc>
          <w:tcPr>
            <w:tcW w:w="6490" w:type="dxa"/>
            <w:vAlign w:val="center"/>
          </w:tcPr>
          <w:p>
            <w:pPr>
              <w:snapToGrid w:val="0"/>
              <w:spacing w:line="400" w:lineRule="exact"/>
              <w:ind w:firstLine="420" w:firstLineChars="200"/>
              <w:rPr>
                <w:rFonts w:ascii="宋体" w:hAnsi="宋体"/>
                <w:i w:val="0"/>
                <w:iCs w:val="0"/>
                <w:szCs w:val="21"/>
                <w:highlight w:val="none"/>
              </w:rPr>
            </w:pPr>
            <w:r>
              <w:rPr>
                <w:rFonts w:ascii="宋体" w:hAnsi="宋体"/>
                <w:i w:val="0"/>
                <w:iCs w:val="0"/>
                <w:szCs w:val="21"/>
                <w:highlight w:val="none"/>
              </w:rPr>
              <w:t>投标人的书面澄清、说明和补正（但不得改变投标文件的实质性内容）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3.2</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投标报价</w:t>
            </w:r>
          </w:p>
        </w:tc>
        <w:tc>
          <w:tcPr>
            <w:tcW w:w="6490" w:type="dxa"/>
            <w:vAlign w:val="center"/>
          </w:tcPr>
          <w:p>
            <w:pPr>
              <w:pStyle w:val="2"/>
              <w:tabs>
                <w:tab w:val="left" w:pos="546"/>
                <w:tab w:val="left" w:pos="711"/>
              </w:tabs>
              <w:snapToGrid w:val="0"/>
              <w:spacing w:after="0" w:line="400" w:lineRule="exact"/>
              <w:ind w:firstLine="420" w:firstLineChars="200"/>
              <w:rPr>
                <w:rFonts w:ascii="宋体" w:hAnsi="宋体" w:cs="宋体"/>
                <w:i w:val="0"/>
                <w:iCs w:val="0"/>
                <w:szCs w:val="21"/>
                <w:highlight w:val="none"/>
              </w:rPr>
            </w:pPr>
            <w:r>
              <w:rPr>
                <w:rFonts w:ascii="宋体" w:hAnsi="宋体"/>
                <w:i w:val="0"/>
                <w:iCs w:val="0"/>
                <w:szCs w:val="21"/>
                <w:highlight w:val="none"/>
              </w:rPr>
              <w:t>1.</w:t>
            </w:r>
            <w:r>
              <w:rPr>
                <w:rFonts w:hint="eastAsia" w:ascii="宋体" w:hAnsi="宋体" w:cs="宋体"/>
                <w:i w:val="0"/>
                <w:iCs w:val="0"/>
                <w:szCs w:val="21"/>
                <w:highlight w:val="none"/>
              </w:rPr>
              <w:t>使用国有资金投资的建设工程发承包，必须采用工程量清单计价。工程量清单应采用综合单价计价。</w:t>
            </w:r>
          </w:p>
          <w:p>
            <w:pPr>
              <w:pStyle w:val="2"/>
              <w:tabs>
                <w:tab w:val="left" w:pos="546"/>
                <w:tab w:val="left" w:pos="711"/>
              </w:tabs>
              <w:snapToGrid w:val="0"/>
              <w:spacing w:after="0" w:line="400" w:lineRule="exact"/>
              <w:ind w:left="6" w:leftChars="3" w:firstLine="420" w:firstLineChars="200"/>
              <w:rPr>
                <w:rFonts w:ascii="宋体" w:hAnsi="宋体" w:cs="宋体"/>
                <w:i w:val="0"/>
                <w:iCs w:val="0"/>
                <w:szCs w:val="21"/>
                <w:highlight w:val="none"/>
              </w:rPr>
            </w:pPr>
            <w:r>
              <w:rPr>
                <w:rFonts w:ascii="宋体" w:hAnsi="宋体" w:cs="宋体"/>
                <w:i w:val="0"/>
                <w:iCs w:val="0"/>
                <w:szCs w:val="21"/>
                <w:highlight w:val="none"/>
              </w:rPr>
              <w:t>2.</w:t>
            </w:r>
            <w:r>
              <w:rPr>
                <w:rFonts w:hint="eastAsia" w:ascii="宋体" w:hAnsi="宋体" w:cs="宋体"/>
                <w:i w:val="0"/>
                <w:iCs w:val="0"/>
                <w:szCs w:val="21"/>
                <w:highlight w:val="none"/>
              </w:rPr>
              <w:t>投标人应按《建设工程工程量清单计价规范》（GB50500-2013）及重庆市相关工程量清单计价规则的要求填写相应清单表格。投标人应按本须知、《重庆市建设工程费用定额》（CQFYDE-2018）、《重庆市住房和城乡建设委员会关于适用增值税新税率调整建设工程计价依据的通知》（渝建〔2019〕143号）和第五章“工程量清单”的要求填写相应清单表格。投标人的投标报价应是本章投标人须知前附表第1.3.1项中所述的本工程合同段招标范围内的全部工程的投标报价，并以投标人在工程量清单中提出的单价或总价</w:t>
            </w:r>
            <w:r>
              <w:rPr>
                <w:rFonts w:ascii="宋体" w:hAnsi="宋体" w:cs="宋体"/>
                <w:i w:val="0"/>
                <w:iCs w:val="0"/>
                <w:szCs w:val="21"/>
                <w:highlight w:val="none"/>
              </w:rPr>
              <w:footnoteReference w:id="0"/>
            </w:r>
            <w:r>
              <w:rPr>
                <w:rFonts w:hint="eastAsia" w:ascii="宋体" w:hAnsi="宋体" w:cs="宋体"/>
                <w:i w:val="0"/>
                <w:iCs w:val="0"/>
                <w:szCs w:val="21"/>
                <w:highlight w:val="none"/>
              </w:rPr>
              <w:t>为依据。</w:t>
            </w:r>
          </w:p>
          <w:p>
            <w:pPr>
              <w:tabs>
                <w:tab w:val="left" w:pos="546"/>
                <w:tab w:val="left" w:pos="711"/>
              </w:tabs>
              <w:snapToGrid w:val="0"/>
              <w:spacing w:line="400" w:lineRule="exact"/>
              <w:ind w:left="6" w:leftChars="3" w:firstLine="420" w:firstLineChars="200"/>
              <w:rPr>
                <w:rFonts w:ascii="宋体" w:hAnsi="宋体"/>
                <w:i w:val="0"/>
                <w:iCs w:val="0"/>
                <w:szCs w:val="21"/>
                <w:highlight w:val="none"/>
              </w:rPr>
            </w:pPr>
            <w:r>
              <w:rPr>
                <w:rFonts w:ascii="宋体" w:hAnsi="宋体" w:cs="宋体"/>
                <w:i w:val="0"/>
                <w:iCs w:val="0"/>
                <w:szCs w:val="21"/>
                <w:highlight w:val="none"/>
              </w:rPr>
              <w:t>3.</w:t>
            </w:r>
            <w:r>
              <w:rPr>
                <w:rFonts w:hint="eastAsia" w:ascii="宋体" w:hAnsi="宋体" w:cs="宋体"/>
                <w:i w:val="0"/>
                <w:iCs w:val="0"/>
                <w:szCs w:val="21"/>
                <w:highlight w:val="none"/>
              </w:rPr>
              <w:t>投标人应认真填写工程量清单中所列的本合同各工程子目的单价或总价。投标人没有填入单价或总价的工程子目，招标人将认为该子目的价款已包括在工程量清单其他子目的单价和总价中。投标人必须按招标工程量清单填报价格。项目编码、项目名称、项目特征、计量单位、工程量必须与招标工程量清单一致。</w:t>
            </w:r>
          </w:p>
          <w:p>
            <w:pPr>
              <w:tabs>
                <w:tab w:val="left" w:pos="546"/>
                <w:tab w:val="left" w:pos="711"/>
              </w:tabs>
              <w:snapToGrid w:val="0"/>
              <w:spacing w:line="400" w:lineRule="exact"/>
              <w:ind w:left="6" w:leftChars="3" w:firstLine="420" w:firstLineChars="200"/>
              <w:rPr>
                <w:rFonts w:ascii="宋体" w:hAnsi="宋体" w:cs="宋体"/>
                <w:i w:val="0"/>
                <w:iCs w:val="0"/>
                <w:szCs w:val="21"/>
                <w:highlight w:val="none"/>
              </w:rPr>
            </w:pPr>
            <w:r>
              <w:rPr>
                <w:rFonts w:ascii="宋体" w:hAnsi="宋体" w:cs="宋体"/>
                <w:i w:val="0"/>
                <w:iCs w:val="0"/>
                <w:szCs w:val="21"/>
                <w:highlight w:val="none"/>
              </w:rPr>
              <w:t>4.</w:t>
            </w:r>
            <w:r>
              <w:rPr>
                <w:rFonts w:hint="eastAsia" w:ascii="宋体" w:hAnsi="宋体" w:cs="宋体"/>
                <w:i w:val="0"/>
                <w:iCs w:val="0"/>
                <w:szCs w:val="21"/>
                <w:highlight w:val="none"/>
              </w:rPr>
              <w:t>投标函中的总报价必须与已标价工程量清单总报价一致。否则由评标委员会作否决投标处理。</w:t>
            </w:r>
          </w:p>
          <w:p>
            <w:pPr>
              <w:pStyle w:val="2"/>
              <w:tabs>
                <w:tab w:val="left" w:pos="546"/>
                <w:tab w:val="left" w:pos="711"/>
              </w:tabs>
              <w:snapToGrid w:val="0"/>
              <w:spacing w:after="0" w:line="400" w:lineRule="exact"/>
              <w:ind w:left="6" w:leftChars="3" w:firstLine="420" w:firstLineChars="200"/>
              <w:rPr>
                <w:rFonts w:ascii="宋体" w:hAnsi="宋体" w:cs="宋体"/>
                <w:i w:val="0"/>
                <w:iCs w:val="0"/>
                <w:szCs w:val="21"/>
                <w:highlight w:val="none"/>
              </w:rPr>
            </w:pPr>
            <w:r>
              <w:rPr>
                <w:rFonts w:ascii="宋体" w:hAnsi="宋体" w:cs="宋体"/>
                <w:i w:val="0"/>
                <w:iCs w:val="0"/>
                <w:szCs w:val="21"/>
                <w:highlight w:val="none"/>
              </w:rPr>
              <w:t>5.</w:t>
            </w:r>
            <w:r>
              <w:rPr>
                <w:rFonts w:hint="eastAsia" w:ascii="宋体" w:hAnsi="宋体" w:cs="宋体"/>
                <w:i w:val="0"/>
                <w:iCs w:val="0"/>
                <w:szCs w:val="21"/>
                <w:highlight w:val="none"/>
                <w:u w:val="single"/>
              </w:rPr>
              <w:t>（1）在合同实施期间，单价不调整。</w:t>
            </w:r>
          </w:p>
          <w:p>
            <w:pPr>
              <w:pStyle w:val="2"/>
              <w:tabs>
                <w:tab w:val="left" w:pos="546"/>
                <w:tab w:val="left" w:pos="711"/>
              </w:tabs>
              <w:snapToGrid w:val="0"/>
              <w:spacing w:after="0" w:line="400" w:lineRule="exact"/>
              <w:ind w:left="6" w:leftChars="3" w:firstLine="420" w:firstLineChars="200"/>
              <w:rPr>
                <w:rFonts w:ascii="宋体" w:hAnsi="宋体" w:cs="宋体"/>
                <w:i w:val="0"/>
                <w:iCs w:val="0"/>
                <w:szCs w:val="21"/>
                <w:highlight w:val="none"/>
              </w:rPr>
            </w:pPr>
            <w:r>
              <w:rPr>
                <w:rFonts w:hint="eastAsia" w:ascii="宋体" w:hAnsi="宋体" w:cs="宋体"/>
                <w:i w:val="0"/>
                <w:iCs w:val="0"/>
                <w:szCs w:val="21"/>
                <w:highlight w:val="none"/>
              </w:rPr>
              <w:t>（2）增值税计税方法由招标人依据国家税法规定选择：</w:t>
            </w:r>
          </w:p>
          <w:p>
            <w:pPr>
              <w:pStyle w:val="2"/>
              <w:tabs>
                <w:tab w:val="left" w:pos="546"/>
                <w:tab w:val="left" w:pos="711"/>
              </w:tabs>
              <w:snapToGrid w:val="0"/>
              <w:spacing w:after="0" w:line="400" w:lineRule="exact"/>
              <w:ind w:left="6" w:leftChars="3" w:firstLine="420" w:firstLineChars="200"/>
              <w:rPr>
                <w:rFonts w:ascii="宋体" w:hAnsi="宋体" w:cs="宋体"/>
                <w:i w:val="0"/>
                <w:iCs w:val="0"/>
                <w:szCs w:val="21"/>
                <w:highlight w:val="none"/>
              </w:rPr>
            </w:pPr>
            <w:r>
              <w:rPr>
                <w:rFonts w:hint="eastAsia" w:ascii="宋体" w:hAnsi="宋体" w:cs="宋体"/>
                <w:i w:val="0"/>
                <w:iCs w:val="0"/>
                <w:szCs w:val="21"/>
                <w:highlight w:val="none"/>
              </w:rPr>
              <w:t>一般计税法</w:t>
            </w:r>
          </w:p>
          <w:p>
            <w:pPr>
              <w:pStyle w:val="2"/>
              <w:tabs>
                <w:tab w:val="left" w:pos="546"/>
                <w:tab w:val="left" w:pos="711"/>
              </w:tabs>
              <w:snapToGrid w:val="0"/>
              <w:spacing w:after="0" w:line="400" w:lineRule="exact"/>
              <w:ind w:left="6" w:leftChars="3" w:firstLine="420" w:firstLineChars="200"/>
              <w:rPr>
                <w:rFonts w:ascii="宋体" w:hAnsi="宋体" w:cs="宋体"/>
                <w:i w:val="0"/>
                <w:iCs w:val="0"/>
                <w:szCs w:val="21"/>
                <w:highlight w:val="none"/>
              </w:rPr>
            </w:pPr>
            <w:r>
              <w:rPr>
                <w:rFonts w:ascii="宋体" w:hAnsi="宋体" w:cs="宋体"/>
                <w:i w:val="0"/>
                <w:iCs w:val="0"/>
                <w:szCs w:val="21"/>
                <w:highlight w:val="none"/>
              </w:rPr>
              <w:t>6.</w:t>
            </w:r>
            <w:r>
              <w:rPr>
                <w:rFonts w:hint="eastAsia" w:ascii="宋体" w:hAnsi="宋体" w:cs="宋体"/>
                <w:i w:val="0"/>
                <w:iCs w:val="0"/>
                <w:szCs w:val="21"/>
                <w:highlight w:val="none"/>
              </w:rPr>
              <w:t>如发现工程量清单中的数量与图纸中数量不一致，应于本须知第2.2.1项中规定的时间前书面通知招标人核查，除非招标人以修改的形式予以更正，否则，应以工程量清单中列出的数量为准。</w:t>
            </w:r>
          </w:p>
          <w:p>
            <w:pPr>
              <w:tabs>
                <w:tab w:val="left" w:pos="546"/>
                <w:tab w:val="left" w:pos="711"/>
              </w:tabs>
              <w:snapToGrid w:val="0"/>
              <w:spacing w:line="400" w:lineRule="exact"/>
              <w:ind w:firstLine="420" w:firstLineChars="200"/>
              <w:rPr>
                <w:rFonts w:ascii="宋体" w:hAnsi="宋体"/>
                <w:i w:val="0"/>
                <w:iCs w:val="0"/>
                <w:szCs w:val="21"/>
                <w:highlight w:val="none"/>
              </w:rPr>
            </w:pPr>
            <w:r>
              <w:rPr>
                <w:rFonts w:ascii="宋体" w:hAnsi="宋体" w:cs="宋体"/>
                <w:i w:val="0"/>
                <w:iCs w:val="0"/>
                <w:szCs w:val="21"/>
                <w:highlight w:val="none"/>
              </w:rPr>
              <w:t>7.</w:t>
            </w:r>
            <w:r>
              <w:rPr>
                <w:rFonts w:hint="eastAsia" w:ascii="宋体" w:hAnsi="宋体" w:cs="宋体"/>
                <w:i w:val="0"/>
                <w:iCs w:val="0"/>
                <w:szCs w:val="21"/>
                <w:highlight w:val="none"/>
              </w:rPr>
              <w:t>招标人在工程量清单中所列出的暂列金额、暂估价等</w:t>
            </w:r>
            <w:r>
              <w:rPr>
                <w:rFonts w:hint="eastAsia" w:ascii="宋体" w:hAnsi="宋体" w:cs="宋体"/>
                <w:i w:val="0"/>
                <w:iCs w:val="0"/>
                <w:szCs w:val="21"/>
                <w:highlight w:val="none"/>
                <w:lang w:eastAsia="zh-CN"/>
              </w:rPr>
              <w:t>暂定金额</w:t>
            </w:r>
            <w:r>
              <w:rPr>
                <w:rFonts w:hint="eastAsia" w:ascii="宋体" w:hAnsi="宋体" w:cs="宋体"/>
                <w:i w:val="0"/>
                <w:iCs w:val="0"/>
                <w:szCs w:val="21"/>
                <w:highlight w:val="none"/>
              </w:rPr>
              <w:t>，投标人不得修改</w:t>
            </w:r>
            <w:r>
              <w:rPr>
                <w:rFonts w:hint="eastAsia" w:ascii="宋体" w:hAnsi="宋体"/>
                <w:i w:val="0"/>
                <w:iCs w:val="0"/>
                <w:szCs w:val="21"/>
                <w:highlight w:val="none"/>
              </w:rPr>
              <w:t>。</w:t>
            </w:r>
          </w:p>
          <w:p>
            <w:pPr>
              <w:tabs>
                <w:tab w:val="left" w:pos="546"/>
                <w:tab w:val="left" w:pos="711"/>
              </w:tabs>
              <w:snapToGrid w:val="0"/>
              <w:spacing w:line="400" w:lineRule="exact"/>
              <w:ind w:firstLine="420" w:firstLineChars="200"/>
              <w:rPr>
                <w:rFonts w:ascii="宋体" w:hAnsi="宋体"/>
                <w:i w:val="0"/>
                <w:iCs w:val="0"/>
                <w:szCs w:val="21"/>
                <w:highlight w:val="none"/>
              </w:rPr>
            </w:pPr>
            <w:r>
              <w:rPr>
                <w:rFonts w:ascii="宋体" w:hAnsi="宋体" w:cs="宋体"/>
                <w:i w:val="0"/>
                <w:iCs w:val="0"/>
                <w:szCs w:val="21"/>
                <w:highlight w:val="none"/>
              </w:rPr>
              <w:t>8.</w:t>
            </w:r>
            <w:r>
              <w:rPr>
                <w:rFonts w:hint="eastAsia" w:ascii="宋体" w:hAnsi="宋体" w:cs="宋体"/>
                <w:i w:val="0"/>
                <w:iCs w:val="0"/>
                <w:szCs w:val="21"/>
                <w:highlight w:val="none"/>
              </w:rPr>
              <w:t>本工程招标将设置投标总报价最高限价，投标总报价</w:t>
            </w:r>
            <w:r>
              <w:rPr>
                <w:rFonts w:hint="eastAsia" w:ascii="宋体" w:hAnsi="宋体" w:cs="宋体"/>
                <w:b/>
                <w:bCs/>
                <w:i w:val="0"/>
                <w:iCs w:val="0"/>
                <w:color w:val="auto"/>
                <w:szCs w:val="21"/>
                <w:highlight w:val="none"/>
              </w:rPr>
              <w:t>最高限价</w:t>
            </w:r>
            <w:r>
              <w:rPr>
                <w:rFonts w:hint="eastAsia" w:ascii="宋体" w:hAnsi="宋体" w:cs="宋体"/>
                <w:b/>
                <w:bCs/>
                <w:i w:val="0"/>
                <w:iCs w:val="0"/>
                <w:color w:val="auto"/>
                <w:szCs w:val="21"/>
                <w:highlight w:val="none"/>
                <w:lang w:val="en-US" w:eastAsia="zh-CN"/>
              </w:rPr>
              <w:t>为：</w:t>
            </w:r>
            <w:r>
              <w:rPr>
                <w:rFonts w:hint="eastAsia" w:ascii="宋体" w:hAnsi="宋体" w:cs="宋体"/>
                <w:b/>
                <w:bCs/>
                <w:i w:val="0"/>
                <w:iCs w:val="0"/>
                <w:color w:val="auto"/>
                <w:szCs w:val="21"/>
                <w:highlight w:val="none"/>
                <w:u w:val="single"/>
                <w:lang w:val="en-US" w:eastAsia="zh-CN"/>
              </w:rPr>
              <w:t>1763301.37元</w:t>
            </w:r>
            <w:r>
              <w:rPr>
                <w:rFonts w:hint="eastAsia" w:ascii="宋体" w:hAnsi="宋体" w:cs="宋体"/>
                <w:b/>
                <w:bCs/>
                <w:i w:val="0"/>
                <w:iCs w:val="0"/>
                <w:color w:val="auto"/>
                <w:szCs w:val="21"/>
                <w:highlight w:val="none"/>
                <w:lang w:eastAsia="zh-CN"/>
              </w:rPr>
              <w:t>（</w:t>
            </w:r>
            <w:r>
              <w:rPr>
                <w:rFonts w:hint="eastAsia" w:ascii="宋体" w:hAnsi="宋体" w:cs="宋体"/>
                <w:b/>
                <w:bCs/>
                <w:i w:val="0"/>
                <w:iCs w:val="0"/>
                <w:color w:val="auto"/>
                <w:szCs w:val="21"/>
                <w:highlight w:val="none"/>
                <w:lang w:val="en-US" w:eastAsia="zh-CN"/>
              </w:rPr>
              <w:t>大写：</w:t>
            </w:r>
            <w:r>
              <w:rPr>
                <w:rFonts w:hint="eastAsia" w:ascii="宋体" w:hAnsi="宋体" w:cs="宋体"/>
                <w:b/>
                <w:bCs/>
                <w:i w:val="0"/>
                <w:iCs w:val="0"/>
                <w:color w:val="auto"/>
                <w:szCs w:val="21"/>
                <w:highlight w:val="none"/>
                <w:u w:val="single"/>
              </w:rPr>
              <w:t>壹佰柒拾陆万叁仟叁佰零壹元叁角柒分</w:t>
            </w:r>
            <w:r>
              <w:rPr>
                <w:rFonts w:hint="eastAsia" w:ascii="宋体" w:hAnsi="宋体" w:cs="宋体"/>
                <w:b/>
                <w:bCs/>
                <w:i w:val="0"/>
                <w:iCs w:val="0"/>
                <w:color w:val="auto"/>
                <w:szCs w:val="21"/>
                <w:highlight w:val="none"/>
                <w:lang w:eastAsia="zh-CN"/>
              </w:rPr>
              <w:t>），</w:t>
            </w:r>
            <w:r>
              <w:rPr>
                <w:rFonts w:hint="eastAsia" w:ascii="宋体" w:hAnsi="宋体" w:cs="宋体"/>
                <w:b/>
                <w:bCs/>
                <w:i w:val="0"/>
                <w:iCs w:val="0"/>
                <w:color w:val="auto"/>
                <w:szCs w:val="21"/>
                <w:highlight w:val="none"/>
                <w:lang w:val="en-US" w:eastAsia="zh-CN"/>
              </w:rPr>
              <w:t>安全文明施工费为</w:t>
            </w:r>
            <w:r>
              <w:rPr>
                <w:rFonts w:hint="eastAsia" w:ascii="宋体" w:hAnsi="宋体" w:cs="宋体"/>
                <w:b/>
                <w:bCs/>
                <w:i w:val="0"/>
                <w:iCs w:val="0"/>
                <w:color w:val="auto"/>
                <w:szCs w:val="21"/>
                <w:highlight w:val="none"/>
                <w:u w:val="single"/>
                <w:lang w:val="en-US" w:eastAsia="zh-CN"/>
              </w:rPr>
              <w:t>35538.45元</w:t>
            </w:r>
            <w:r>
              <w:rPr>
                <w:rFonts w:hint="eastAsia" w:ascii="宋体" w:hAnsi="宋体" w:cs="宋体"/>
                <w:b/>
                <w:bCs/>
                <w:i w:val="0"/>
                <w:iCs w:val="0"/>
                <w:color w:val="auto"/>
                <w:szCs w:val="21"/>
                <w:highlight w:val="none"/>
                <w:lang w:val="en-US" w:eastAsia="zh-CN"/>
              </w:rPr>
              <w:t>。</w:t>
            </w:r>
            <w:r>
              <w:rPr>
                <w:rFonts w:hint="eastAsia" w:ascii="宋体" w:hAnsi="宋体" w:cs="宋体"/>
                <w:i w:val="0"/>
                <w:iCs w:val="0"/>
                <w:szCs w:val="21"/>
                <w:highlight w:val="none"/>
              </w:rPr>
              <w:t>投标人的投标总报价不得超过投标总报价最高限价，否则由评标委员会作</w:t>
            </w:r>
            <w:r>
              <w:rPr>
                <w:rFonts w:hint="eastAsia" w:ascii="宋体" w:hAnsi="宋体"/>
                <w:i w:val="0"/>
                <w:iCs w:val="0"/>
                <w:szCs w:val="21"/>
                <w:highlight w:val="none"/>
              </w:rPr>
              <w:t>否决投标处理。</w:t>
            </w:r>
          </w:p>
          <w:p>
            <w:pPr>
              <w:tabs>
                <w:tab w:val="left" w:pos="546"/>
                <w:tab w:val="left" w:pos="711"/>
              </w:tabs>
              <w:snapToGrid w:val="0"/>
              <w:spacing w:line="400" w:lineRule="exact"/>
              <w:ind w:firstLine="420" w:firstLineChars="200"/>
              <w:rPr>
                <w:rFonts w:ascii="宋体" w:hAnsi="宋体" w:cs="宋体"/>
                <w:i w:val="0"/>
                <w:iCs w:val="0"/>
                <w:szCs w:val="21"/>
                <w:highlight w:val="none"/>
              </w:rPr>
            </w:pPr>
            <w:r>
              <w:rPr>
                <w:rFonts w:hint="eastAsia" w:ascii="宋体" w:hAnsi="宋体" w:cs="宋体"/>
                <w:i w:val="0"/>
                <w:iCs w:val="0"/>
                <w:szCs w:val="21"/>
                <w:highlight w:val="none"/>
              </w:rPr>
              <w:t>本工程招标将设置全部工程量清单综合单价最高限价，投标人的每项清单综合单价报价不得超过每项清单综合单价最高限价。</w:t>
            </w:r>
          </w:p>
          <w:p>
            <w:pPr>
              <w:tabs>
                <w:tab w:val="left" w:pos="546"/>
                <w:tab w:val="left" w:pos="711"/>
              </w:tabs>
              <w:snapToGrid w:val="0"/>
              <w:spacing w:line="400" w:lineRule="exact"/>
              <w:ind w:firstLine="420" w:firstLineChars="200"/>
              <w:rPr>
                <w:rFonts w:ascii="宋体" w:hAnsi="宋体" w:cs="宋体"/>
                <w:i w:val="0"/>
                <w:iCs w:val="0"/>
                <w:szCs w:val="21"/>
                <w:highlight w:val="none"/>
              </w:rPr>
            </w:pPr>
            <w:r>
              <w:rPr>
                <w:rFonts w:hint="eastAsia" w:ascii="宋体" w:hAnsi="宋体" w:cs="宋体"/>
                <w:i w:val="0"/>
                <w:iCs w:val="0"/>
                <w:szCs w:val="21"/>
                <w:highlight w:val="none"/>
              </w:rPr>
              <w:t>招标人在合同签订前将对中标人已标价工程量清单进行清标。若发现中标人的工程量清单综合单价报价超过招标时给出的工程量清单综合单价最高限价的，在工程结算时招标人将以发出的工程量清单综合单价最高限价为基础，按照中标人的中标总报价与本工程的总价最高限价的下浮比例进行同比例下调，中标人必须无条件接受，否则按中标人违约处理。投标人须在投标文件资格审查部分提供承诺函，承诺函包括以下内容：</w:t>
            </w:r>
          </w:p>
          <w:p>
            <w:pPr>
              <w:tabs>
                <w:tab w:val="left" w:pos="546"/>
                <w:tab w:val="left" w:pos="711"/>
              </w:tabs>
              <w:snapToGrid w:val="0"/>
              <w:spacing w:line="400" w:lineRule="exact"/>
              <w:ind w:firstLine="420" w:firstLineChars="200"/>
              <w:rPr>
                <w:rFonts w:ascii="宋体" w:hAnsi="宋体" w:cs="宋体"/>
                <w:i w:val="0"/>
                <w:iCs w:val="0"/>
                <w:szCs w:val="21"/>
                <w:highlight w:val="none"/>
              </w:rPr>
            </w:pPr>
            <w:r>
              <w:rPr>
                <w:rFonts w:hint="eastAsia" w:ascii="宋体" w:hAnsi="宋体" w:cs="宋体"/>
                <w:i w:val="0"/>
                <w:iCs w:val="0"/>
                <w:szCs w:val="21"/>
                <w:highlight w:val="none"/>
              </w:rPr>
              <w:t>（1）符合第五章“工程量清单”给出的范围及数量。</w:t>
            </w:r>
          </w:p>
          <w:p>
            <w:pPr>
              <w:tabs>
                <w:tab w:val="left" w:pos="546"/>
                <w:tab w:val="left" w:pos="711"/>
              </w:tabs>
              <w:snapToGrid w:val="0"/>
              <w:spacing w:line="400" w:lineRule="exact"/>
              <w:ind w:firstLine="420" w:firstLineChars="200"/>
              <w:rPr>
                <w:rFonts w:ascii="宋体" w:hAnsi="宋体" w:cs="宋体"/>
                <w:i w:val="0"/>
                <w:iCs w:val="0"/>
                <w:szCs w:val="21"/>
                <w:highlight w:val="none"/>
              </w:rPr>
            </w:pPr>
            <w:r>
              <w:rPr>
                <w:rFonts w:hint="eastAsia" w:ascii="宋体" w:hAnsi="宋体" w:cs="宋体"/>
                <w:i w:val="0"/>
                <w:iCs w:val="0"/>
                <w:szCs w:val="21"/>
                <w:highlight w:val="none"/>
              </w:rPr>
              <w:t>（2）招标文件中规定工程量清单不允许修改的内容不得修改。</w:t>
            </w:r>
          </w:p>
          <w:p>
            <w:pPr>
              <w:tabs>
                <w:tab w:val="left" w:pos="546"/>
                <w:tab w:val="left" w:pos="711"/>
              </w:tabs>
              <w:snapToGrid w:val="0"/>
              <w:spacing w:line="400" w:lineRule="exact"/>
              <w:ind w:firstLine="420" w:firstLineChars="200"/>
              <w:rPr>
                <w:rFonts w:ascii="宋体" w:hAnsi="宋体" w:cs="宋体"/>
                <w:i w:val="0"/>
                <w:iCs w:val="0"/>
                <w:szCs w:val="21"/>
                <w:highlight w:val="none"/>
              </w:rPr>
            </w:pPr>
            <w:r>
              <w:rPr>
                <w:rFonts w:hint="eastAsia" w:ascii="宋体" w:hAnsi="宋体" w:cs="宋体"/>
                <w:i w:val="0"/>
                <w:iCs w:val="0"/>
                <w:szCs w:val="21"/>
                <w:highlight w:val="none"/>
              </w:rPr>
              <w:t>（3）每项工程量清单综合单价报价不得高于对应工程量清单综合单价最高限价。</w:t>
            </w:r>
          </w:p>
          <w:p>
            <w:pPr>
              <w:pStyle w:val="2"/>
              <w:spacing w:after="0" w:line="400" w:lineRule="exact"/>
              <w:ind w:firstLine="420" w:firstLineChars="200"/>
              <w:rPr>
                <w:rFonts w:ascii="宋体" w:hAnsi="宋体" w:cs="宋体"/>
                <w:i w:val="0"/>
                <w:iCs w:val="0"/>
                <w:szCs w:val="21"/>
                <w:highlight w:val="none"/>
              </w:rPr>
            </w:pPr>
            <w:r>
              <w:rPr>
                <w:rFonts w:ascii="宋体" w:hAnsi="宋体" w:cs="宋体"/>
                <w:i w:val="0"/>
                <w:iCs w:val="0"/>
                <w:szCs w:val="21"/>
                <w:highlight w:val="none"/>
              </w:rPr>
              <w:t>9.安全文明施工费：</w:t>
            </w:r>
          </w:p>
          <w:p>
            <w:pPr>
              <w:pStyle w:val="2"/>
              <w:tabs>
                <w:tab w:val="left" w:pos="546"/>
                <w:tab w:val="left" w:pos="711"/>
              </w:tabs>
              <w:snapToGrid w:val="0"/>
              <w:spacing w:after="0" w:line="400" w:lineRule="exact"/>
              <w:ind w:firstLine="420" w:firstLineChars="200"/>
              <w:rPr>
                <w:rFonts w:ascii="宋体" w:hAnsi="宋体" w:cs="宋体"/>
                <w:i w:val="0"/>
                <w:iCs w:val="0"/>
                <w:szCs w:val="21"/>
                <w:highlight w:val="none"/>
              </w:rPr>
            </w:pPr>
            <w:r>
              <w:rPr>
                <w:rFonts w:ascii="宋体" w:hAnsi="宋体" w:cs="宋体"/>
                <w:i w:val="0"/>
                <w:iCs w:val="0"/>
                <w:szCs w:val="21"/>
                <w:highlight w:val="none"/>
              </w:rPr>
              <w:t>9.1</w:t>
            </w:r>
            <w:r>
              <w:rPr>
                <w:rFonts w:hint="eastAsia" w:ascii="宋体" w:hAnsi="宋体" w:cs="宋体"/>
                <w:i w:val="0"/>
                <w:iCs w:val="0"/>
                <w:szCs w:val="21"/>
                <w:highlight w:val="none"/>
              </w:rPr>
              <w:t>根据《重庆城乡建设委员会关于印发</w:t>
            </w:r>
            <w:r>
              <w:rPr>
                <w:rFonts w:ascii="宋体" w:hAnsi="宋体" w:cs="宋体"/>
                <w:i w:val="0"/>
                <w:iCs w:val="0"/>
                <w:szCs w:val="21"/>
                <w:highlight w:val="none"/>
              </w:rPr>
              <w:t>&lt;</w:t>
            </w:r>
            <w:r>
              <w:rPr>
                <w:rFonts w:hint="eastAsia" w:ascii="宋体" w:hAnsi="宋体" w:cs="宋体"/>
                <w:i w:val="0"/>
                <w:iCs w:val="0"/>
                <w:szCs w:val="21"/>
                <w:highlight w:val="none"/>
              </w:rPr>
              <w:t>重庆市建设工程安全文明施工费计取及使用管理规定</w:t>
            </w:r>
            <w:r>
              <w:rPr>
                <w:rFonts w:ascii="宋体" w:hAnsi="宋体" w:cs="宋体"/>
                <w:i w:val="0"/>
                <w:iCs w:val="0"/>
                <w:szCs w:val="21"/>
                <w:highlight w:val="none"/>
              </w:rPr>
              <w:t>&gt;</w:t>
            </w:r>
            <w:r>
              <w:rPr>
                <w:rFonts w:hint="eastAsia" w:ascii="宋体" w:hAnsi="宋体" w:cs="宋体"/>
                <w:i w:val="0"/>
                <w:iCs w:val="0"/>
                <w:szCs w:val="21"/>
                <w:highlight w:val="none"/>
              </w:rPr>
              <w:t>的通知》（渝建发〔2014〕25号）规定，安全文明施工费由安全施工费、文明施工费、环境保护费及临时设施费组成。</w:t>
            </w:r>
          </w:p>
          <w:p>
            <w:pPr>
              <w:pStyle w:val="96"/>
              <w:spacing w:line="400" w:lineRule="exact"/>
              <w:ind w:firstLineChars="200"/>
              <w:rPr>
                <w:i w:val="0"/>
                <w:iCs w:val="0"/>
                <w:sz w:val="21"/>
                <w:szCs w:val="21"/>
                <w:highlight w:val="none"/>
              </w:rPr>
            </w:pPr>
            <w:r>
              <w:rPr>
                <w:i w:val="0"/>
                <w:iCs w:val="0"/>
                <w:sz w:val="21"/>
                <w:szCs w:val="21"/>
                <w:highlight w:val="none"/>
              </w:rPr>
              <w:t>9.2本工程安全文明施工费由招标人根据《建设工程工程量清单计价规范》（GB50500-2013）、《重庆市建设工程工程量清单计价规则》（CQJJGZ-2013）、《</w:t>
            </w:r>
            <w:r>
              <w:rPr>
                <w:rFonts w:hint="eastAsia"/>
                <w:i w:val="0"/>
                <w:iCs w:val="0"/>
                <w:sz w:val="21"/>
                <w:szCs w:val="21"/>
                <w:highlight w:val="none"/>
              </w:rPr>
              <w:t>重庆市城乡建设委员会</w:t>
            </w:r>
            <w:r>
              <w:rPr>
                <w:i w:val="0"/>
                <w:iCs w:val="0"/>
                <w:sz w:val="21"/>
                <w:szCs w:val="21"/>
                <w:highlight w:val="none"/>
              </w:rPr>
              <w:t>关于印发&lt;重庆市建设工程安全文明施工费计取及使用管理规定&gt;的通知》（渝建发</w:t>
            </w:r>
            <w:r>
              <w:rPr>
                <w:rFonts w:hint="eastAsia"/>
                <w:i w:val="0"/>
                <w:iCs w:val="0"/>
                <w:sz w:val="21"/>
                <w:szCs w:val="21"/>
                <w:highlight w:val="none"/>
              </w:rPr>
              <w:t>〔</w:t>
            </w:r>
            <w:r>
              <w:rPr>
                <w:i w:val="0"/>
                <w:iCs w:val="0"/>
                <w:sz w:val="21"/>
                <w:szCs w:val="21"/>
                <w:highlight w:val="none"/>
              </w:rPr>
              <w:t>2014</w:t>
            </w:r>
            <w:r>
              <w:rPr>
                <w:rFonts w:hint="eastAsia"/>
                <w:i w:val="0"/>
                <w:iCs w:val="0"/>
                <w:sz w:val="21"/>
                <w:szCs w:val="21"/>
                <w:highlight w:val="none"/>
              </w:rPr>
              <w:t>〕</w:t>
            </w:r>
            <w:r>
              <w:rPr>
                <w:i w:val="0"/>
                <w:iCs w:val="0"/>
                <w:sz w:val="21"/>
                <w:szCs w:val="21"/>
                <w:highlight w:val="none"/>
              </w:rPr>
              <w:t>25号）</w:t>
            </w:r>
            <w:r>
              <w:rPr>
                <w:rFonts w:hint="eastAsia"/>
                <w:i w:val="0"/>
                <w:iCs w:val="0"/>
                <w:sz w:val="21"/>
                <w:szCs w:val="21"/>
                <w:highlight w:val="none"/>
              </w:rPr>
              <w:t>、《重庆市住房和城乡建设委员会关于调整建设施工现场形象品质提升安全文明施工费计取的通知》（渝建管〔2020〕97号）</w:t>
            </w:r>
            <w:r>
              <w:rPr>
                <w:i w:val="0"/>
                <w:iCs w:val="0"/>
                <w:sz w:val="21"/>
                <w:szCs w:val="21"/>
                <w:highlight w:val="none"/>
              </w:rPr>
              <w:t>、</w:t>
            </w:r>
            <w:r>
              <w:rPr>
                <w:rFonts w:hint="eastAsia"/>
                <w:i w:val="0"/>
                <w:iCs w:val="0"/>
                <w:sz w:val="21"/>
                <w:szCs w:val="21"/>
                <w:highlight w:val="none"/>
              </w:rPr>
              <w:t>《重庆市建设工程费用定额》（CQFYDE-2018）、《重庆市住房和城乡建设委员会关于适用增值税新税率调整建设工程计价依据的通知》（渝建〔2019〕143号）</w:t>
            </w:r>
            <w:r>
              <w:rPr>
                <w:i w:val="0"/>
                <w:iCs w:val="0"/>
                <w:sz w:val="21"/>
                <w:szCs w:val="21"/>
                <w:highlight w:val="none"/>
              </w:rPr>
              <w:t>的相关规定和费用标准单列计算，安全文明施工费为暂定金额，与最高限价一起公布。《投标函》中的安全文明施工费</w:t>
            </w:r>
            <w:r>
              <w:rPr>
                <w:rFonts w:hint="eastAsia"/>
                <w:i w:val="0"/>
                <w:iCs w:val="0"/>
                <w:sz w:val="21"/>
                <w:szCs w:val="21"/>
                <w:highlight w:val="none"/>
                <w:lang w:val="en-US" w:eastAsia="zh-CN"/>
              </w:rPr>
              <w:t>金额或工程量清单中安全文明施工费的汇总金额未</w:t>
            </w:r>
            <w:r>
              <w:rPr>
                <w:i w:val="0"/>
                <w:iCs w:val="0"/>
                <w:sz w:val="21"/>
                <w:szCs w:val="21"/>
                <w:highlight w:val="none"/>
              </w:rPr>
              <w:t>按照招标人给出的暂定金额填报</w:t>
            </w:r>
            <w:r>
              <w:rPr>
                <w:rFonts w:hint="eastAsia"/>
                <w:i w:val="0"/>
                <w:iCs w:val="0"/>
                <w:sz w:val="21"/>
                <w:szCs w:val="21"/>
                <w:highlight w:val="none"/>
                <w:lang w:val="en-US" w:eastAsia="zh-CN"/>
              </w:rPr>
              <w:t>的</w:t>
            </w:r>
            <w:r>
              <w:rPr>
                <w:i w:val="0"/>
                <w:iCs w:val="0"/>
                <w:sz w:val="21"/>
                <w:szCs w:val="21"/>
                <w:highlight w:val="none"/>
              </w:rPr>
              <w:t>，视为对招标文件不作实质性响应，其投标文件</w:t>
            </w:r>
            <w:r>
              <w:rPr>
                <w:rFonts w:hint="eastAsia"/>
                <w:i w:val="0"/>
                <w:iCs w:val="0"/>
                <w:sz w:val="21"/>
                <w:szCs w:val="21"/>
                <w:highlight w:val="none"/>
              </w:rPr>
              <w:t>由评标委员会</w:t>
            </w:r>
            <w:r>
              <w:rPr>
                <w:i w:val="0"/>
                <w:iCs w:val="0"/>
                <w:sz w:val="21"/>
                <w:szCs w:val="21"/>
                <w:highlight w:val="none"/>
              </w:rPr>
              <w:t>作否决投标处理。</w:t>
            </w:r>
            <w:r>
              <w:rPr>
                <w:rFonts w:hint="eastAsia"/>
                <w:i w:val="0"/>
                <w:iCs w:val="0"/>
                <w:sz w:val="21"/>
                <w:szCs w:val="21"/>
                <w:highlight w:val="none"/>
              </w:rPr>
              <w:t>注：采用全费用清单计价的项目，安全文明施工费仅针对《投标函》中的安全文明施工费进行评审。</w:t>
            </w:r>
          </w:p>
          <w:p>
            <w:pPr>
              <w:tabs>
                <w:tab w:val="left" w:pos="546"/>
                <w:tab w:val="left" w:pos="711"/>
              </w:tabs>
              <w:snapToGrid w:val="0"/>
              <w:spacing w:line="400" w:lineRule="exact"/>
              <w:ind w:firstLine="420" w:firstLineChars="200"/>
              <w:rPr>
                <w:rFonts w:ascii="宋体" w:hAnsi="宋体" w:cs="宋体"/>
                <w:i w:val="0"/>
                <w:iCs w:val="0"/>
                <w:szCs w:val="21"/>
                <w:highlight w:val="none"/>
              </w:rPr>
            </w:pPr>
            <w:r>
              <w:rPr>
                <w:rFonts w:ascii="宋体" w:hAnsi="宋体"/>
                <w:i w:val="0"/>
                <w:iCs w:val="0"/>
                <w:szCs w:val="21"/>
                <w:highlight w:val="none"/>
              </w:rPr>
              <w:t>10.</w:t>
            </w:r>
            <w:r>
              <w:rPr>
                <w:rFonts w:hint="eastAsia" w:ascii="宋体" w:hAnsi="宋体"/>
                <w:i w:val="0"/>
                <w:iCs w:val="0"/>
                <w:szCs w:val="21"/>
                <w:highlight w:val="none"/>
              </w:rPr>
              <w:t>本工程所需材料（含设备）价格由投标人参照重庆市建设工</w:t>
            </w:r>
            <w:r>
              <w:rPr>
                <w:rFonts w:hint="eastAsia" w:ascii="宋体" w:hAnsi="宋体" w:cs="宋体"/>
                <w:i w:val="0"/>
                <w:iCs w:val="0"/>
                <w:szCs w:val="21"/>
                <w:highlight w:val="none"/>
              </w:rPr>
              <w:t>程造价管理总站发布的《重庆工程造价信息》或工程造价管理机构发布的工程造价信息（造价信息引用时限为招标公告发布日期前一期），并结合市场行情及自身实力进行自主报价。</w:t>
            </w:r>
          </w:p>
          <w:p>
            <w:pPr>
              <w:pStyle w:val="2"/>
              <w:tabs>
                <w:tab w:val="left" w:pos="546"/>
                <w:tab w:val="left" w:pos="711"/>
              </w:tabs>
              <w:snapToGrid w:val="0"/>
              <w:spacing w:after="0" w:line="400" w:lineRule="exact"/>
              <w:ind w:firstLine="420" w:firstLineChars="200"/>
              <w:rPr>
                <w:rFonts w:ascii="宋体" w:hAnsi="宋体" w:cs="宋体"/>
                <w:i w:val="0"/>
                <w:iCs w:val="0"/>
                <w:szCs w:val="21"/>
                <w:highlight w:val="none"/>
                <w:u w:val="single"/>
              </w:rPr>
            </w:pPr>
            <w:r>
              <w:rPr>
                <w:rFonts w:hint="eastAsia" w:ascii="宋体" w:hAnsi="宋体" w:cs="宋体"/>
                <w:i w:val="0"/>
                <w:iCs w:val="0"/>
                <w:szCs w:val="21"/>
                <w:highlight w:val="none"/>
              </w:rPr>
              <w:t>11.本项目建筑安装材料价格风险按照《重庆市城乡建设委员会关于进一步加强建筑安装材料价格风险管控的指导意见》（渝建〔2018〕61号）执行。本项目主要材料及设备价格风险内容、范围及调整方法为：</w:t>
            </w:r>
            <w:r>
              <w:rPr>
                <w:rFonts w:hint="eastAsia" w:ascii="宋体" w:hAnsi="宋体" w:cs="宋体"/>
                <w:i w:val="0"/>
                <w:iCs w:val="0"/>
                <w:szCs w:val="21"/>
                <w:highlight w:val="none"/>
                <w:u w:val="single"/>
              </w:rPr>
              <w:t xml:space="preserve"> </w:t>
            </w:r>
            <w:r>
              <w:rPr>
                <w:rFonts w:hint="eastAsia" w:ascii="宋体" w:hAnsi="宋体" w:cs="宋体"/>
                <w:i w:val="0"/>
                <w:iCs w:val="0"/>
                <w:szCs w:val="21"/>
                <w:highlight w:val="none"/>
                <w:u w:val="single"/>
                <w:lang w:val="en-US" w:eastAsia="zh-CN"/>
              </w:rPr>
              <w:t>不调整</w:t>
            </w:r>
            <w:r>
              <w:rPr>
                <w:rFonts w:hint="eastAsia" w:ascii="宋体" w:hAnsi="宋体" w:cs="宋体"/>
                <w:i w:val="0"/>
                <w:iCs w:val="0"/>
                <w:szCs w:val="21"/>
                <w:highlight w:val="none"/>
                <w:u w:val="single"/>
              </w:rPr>
              <w:t xml:space="preserve"> </w:t>
            </w:r>
          </w:p>
          <w:p>
            <w:pPr>
              <w:pStyle w:val="2"/>
              <w:tabs>
                <w:tab w:val="left" w:pos="546"/>
                <w:tab w:val="left" w:pos="711"/>
              </w:tabs>
              <w:snapToGrid w:val="0"/>
              <w:spacing w:after="0" w:line="400" w:lineRule="exact"/>
              <w:ind w:firstLine="420" w:firstLineChars="200"/>
              <w:rPr>
                <w:rFonts w:ascii="宋体" w:hAnsi="宋体" w:cs="宋体"/>
                <w:i w:val="0"/>
                <w:iCs w:val="0"/>
                <w:szCs w:val="21"/>
                <w:highlight w:val="none"/>
              </w:rPr>
            </w:pPr>
            <w:r>
              <w:rPr>
                <w:rFonts w:ascii="宋体" w:hAnsi="宋体" w:cs="宋体"/>
                <w:i w:val="0"/>
                <w:iCs w:val="0"/>
                <w:szCs w:val="21"/>
                <w:highlight w:val="none"/>
              </w:rPr>
              <w:t>1</w:t>
            </w:r>
            <w:r>
              <w:rPr>
                <w:rFonts w:hint="eastAsia" w:ascii="宋体" w:hAnsi="宋体" w:cs="宋体"/>
                <w:i w:val="0"/>
                <w:iCs w:val="0"/>
                <w:szCs w:val="21"/>
                <w:highlight w:val="none"/>
              </w:rPr>
              <w:t>2</w:t>
            </w:r>
            <w:r>
              <w:rPr>
                <w:rFonts w:ascii="宋体" w:hAnsi="宋体" w:cs="宋体"/>
                <w:i w:val="0"/>
                <w:iCs w:val="0"/>
                <w:szCs w:val="21"/>
                <w:highlight w:val="none"/>
              </w:rPr>
              <w:t>.</w:t>
            </w:r>
            <w:r>
              <w:rPr>
                <w:rFonts w:hint="eastAsia" w:ascii="宋体" w:hAnsi="宋体" w:cs="宋体"/>
                <w:i w:val="0"/>
                <w:iCs w:val="0"/>
                <w:szCs w:val="21"/>
                <w:highlight w:val="none"/>
              </w:rPr>
              <w:t>本项目所采用技术、工艺和产品等必须执行重庆市住房和城乡建设委员会关于发布《重庆市建设领域禁止、限制使用落后技术通告（2019年版）（渝建发〔2019〕25号）的规定。</w:t>
            </w:r>
          </w:p>
          <w:p>
            <w:pPr>
              <w:pStyle w:val="2"/>
              <w:tabs>
                <w:tab w:val="left" w:pos="546"/>
                <w:tab w:val="left" w:pos="711"/>
              </w:tabs>
              <w:snapToGrid w:val="0"/>
              <w:spacing w:after="0" w:line="400" w:lineRule="exact"/>
              <w:ind w:firstLine="420" w:firstLineChars="200"/>
              <w:rPr>
                <w:rFonts w:ascii="宋体" w:hAnsi="宋体"/>
                <w:i w:val="0"/>
                <w:iCs w:val="0"/>
                <w:szCs w:val="21"/>
                <w:highlight w:val="none"/>
              </w:rPr>
            </w:pPr>
            <w:r>
              <w:rPr>
                <w:rFonts w:ascii="宋体" w:hAnsi="宋体" w:cs="宋体"/>
                <w:i w:val="0"/>
                <w:iCs w:val="0"/>
                <w:szCs w:val="21"/>
                <w:highlight w:val="none"/>
              </w:rPr>
              <w:t>1</w:t>
            </w:r>
            <w:r>
              <w:rPr>
                <w:rFonts w:hint="eastAsia" w:ascii="宋体" w:hAnsi="宋体" w:cs="宋体"/>
                <w:i w:val="0"/>
                <w:iCs w:val="0"/>
                <w:szCs w:val="21"/>
                <w:highlight w:val="none"/>
              </w:rPr>
              <w:t>3</w:t>
            </w:r>
            <w:r>
              <w:rPr>
                <w:rFonts w:ascii="宋体" w:hAnsi="宋体" w:cs="宋体"/>
                <w:i w:val="0"/>
                <w:iCs w:val="0"/>
                <w:szCs w:val="21"/>
                <w:highlight w:val="none"/>
              </w:rPr>
              <w:t>.</w:t>
            </w:r>
            <w:r>
              <w:rPr>
                <w:rFonts w:hint="eastAsia" w:ascii="宋体" w:hAnsi="宋体" w:cs="宋体"/>
                <w:i w:val="0"/>
                <w:iCs w:val="0"/>
                <w:szCs w:val="21"/>
                <w:highlight w:val="none"/>
              </w:rPr>
              <w:t>本工程主体结构若需混凝土，则必须使用商品混凝土，不得自建搅拌站。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3.3.1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投标有效期</w:t>
            </w:r>
          </w:p>
        </w:tc>
        <w:tc>
          <w:tcPr>
            <w:tcW w:w="6490" w:type="dxa"/>
            <w:vAlign w:val="center"/>
          </w:tcPr>
          <w:p>
            <w:pPr>
              <w:snapToGrid w:val="0"/>
              <w:spacing w:line="400" w:lineRule="exact"/>
              <w:ind w:firstLine="420" w:firstLineChars="200"/>
              <w:rPr>
                <w:rFonts w:ascii="宋体" w:hAnsi="宋体"/>
                <w:i w:val="0"/>
                <w:iCs w:val="0"/>
                <w:szCs w:val="21"/>
                <w:highlight w:val="none"/>
              </w:rPr>
            </w:pPr>
            <w:r>
              <w:rPr>
                <w:rFonts w:ascii="宋体" w:hAnsi="宋体"/>
                <w:i w:val="0"/>
                <w:iCs w:val="0"/>
                <w:szCs w:val="21"/>
                <w:highlight w:val="none"/>
                <w:u w:val="single"/>
              </w:rPr>
              <w:t xml:space="preserve"> </w:t>
            </w:r>
            <w:r>
              <w:rPr>
                <w:rFonts w:hint="eastAsia" w:ascii="宋体" w:hAnsi="宋体"/>
                <w:i w:val="0"/>
                <w:iCs w:val="0"/>
                <w:szCs w:val="21"/>
                <w:highlight w:val="none"/>
                <w:u w:val="single"/>
                <w:lang w:val="en-US" w:eastAsia="zh-CN"/>
              </w:rPr>
              <w:t>90</w:t>
            </w:r>
            <w:r>
              <w:rPr>
                <w:rFonts w:ascii="宋体" w:hAnsi="宋体"/>
                <w:i w:val="0"/>
                <w:iCs w:val="0"/>
                <w:szCs w:val="21"/>
                <w:highlight w:val="none"/>
                <w:u w:val="single"/>
              </w:rPr>
              <w:t xml:space="preserve"> </w:t>
            </w:r>
            <w:r>
              <w:rPr>
                <w:rFonts w:ascii="宋体" w:hAnsi="宋体"/>
                <w:i w:val="0"/>
                <w:iCs w:val="0"/>
                <w:szCs w:val="21"/>
                <w:highlight w:val="none"/>
              </w:rPr>
              <w:t>日历天（从提交投标文件截止日起计算）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3.4</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投标保证金</w:t>
            </w:r>
          </w:p>
        </w:tc>
        <w:tc>
          <w:tcPr>
            <w:tcW w:w="6490" w:type="dxa"/>
            <w:vAlign w:val="center"/>
          </w:tcPr>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bookmarkStart w:id="110" w:name="_Toc373860294"/>
            <w:bookmarkStart w:id="111" w:name="_Toc498595490"/>
            <w:r>
              <w:rPr>
                <w:rFonts w:hint="eastAsia" w:ascii="宋体" w:hAnsi="宋体" w:eastAsia="宋体" w:cs="宋体"/>
                <w:i w:val="0"/>
                <w:iCs w:val="0"/>
                <w:color w:val="auto"/>
                <w:sz w:val="21"/>
                <w:szCs w:val="21"/>
                <w:highlight w:val="none"/>
                <w:lang w:val="en-US" w:eastAsia="zh-CN"/>
              </w:rPr>
              <w:t>（一）投标保证金缴纳方式</w:t>
            </w:r>
            <w:r>
              <w:rPr>
                <w:rFonts w:hint="eastAsia" w:ascii="宋体" w:hAnsi="宋体" w:cs="宋体"/>
                <w:i w:val="0"/>
                <w:iCs w:val="0"/>
                <w:color w:val="auto"/>
                <w:sz w:val="21"/>
                <w:szCs w:val="21"/>
                <w:highlight w:val="none"/>
                <w:lang w:val="en-US" w:eastAsia="zh-CN"/>
              </w:rPr>
              <w:t>（</w:t>
            </w:r>
            <w:r>
              <w:rPr>
                <w:rFonts w:hint="eastAsia"/>
                <w:i w:val="0"/>
                <w:iCs w:val="0"/>
                <w:sz w:val="21"/>
                <w:szCs w:val="21"/>
                <w:highlight w:val="none"/>
              </w:rPr>
              <w:t>投标人可选择以下</w:t>
            </w:r>
            <w:r>
              <w:rPr>
                <w:rFonts w:hint="eastAsia"/>
                <w:i w:val="0"/>
                <w:iCs w:val="0"/>
                <w:sz w:val="21"/>
                <w:szCs w:val="21"/>
                <w:highlight w:val="none"/>
                <w:lang w:val="en-US" w:eastAsia="zh-CN"/>
              </w:rPr>
              <w:t>二</w:t>
            </w:r>
            <w:r>
              <w:rPr>
                <w:rFonts w:hint="eastAsia"/>
                <w:i w:val="0"/>
                <w:iCs w:val="0"/>
                <w:sz w:val="21"/>
                <w:szCs w:val="21"/>
                <w:highlight w:val="none"/>
              </w:rPr>
              <w:t>种方式之一</w:t>
            </w:r>
            <w:r>
              <w:rPr>
                <w:rFonts w:hint="eastAsia" w:ascii="宋体" w:hAnsi="宋体" w:cs="宋体"/>
                <w:i w:val="0"/>
                <w:iCs w:val="0"/>
                <w:color w:val="auto"/>
                <w:sz w:val="21"/>
                <w:szCs w:val="21"/>
                <w:highlight w:val="none"/>
                <w:lang w:val="en-US" w:eastAsia="zh-CN"/>
              </w:rPr>
              <w:t>）</w:t>
            </w:r>
          </w:p>
          <w:p>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cs="宋体"/>
                <w:b/>
                <w:bCs/>
                <w:i w:val="0"/>
                <w:iCs w:val="0"/>
                <w:color w:val="auto"/>
                <w:sz w:val="21"/>
                <w:szCs w:val="21"/>
                <w:highlight w:val="none"/>
                <w:lang w:val="en-US" w:eastAsia="zh-CN"/>
              </w:rPr>
              <w:t>方式一：转账</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本项目保证金为人民币</w:t>
            </w:r>
            <w:r>
              <w:rPr>
                <w:rFonts w:hint="eastAsia" w:ascii="宋体" w:hAnsi="宋体" w:cs="宋体"/>
                <w:b/>
                <w:bCs/>
                <w:i w:val="0"/>
                <w:iCs w:val="0"/>
                <w:color w:val="auto"/>
                <w:sz w:val="21"/>
                <w:szCs w:val="21"/>
                <w:highlight w:val="none"/>
                <w:lang w:val="en-US" w:eastAsia="zh-CN"/>
              </w:rPr>
              <w:t>15000.00</w:t>
            </w:r>
            <w:r>
              <w:rPr>
                <w:rFonts w:hint="eastAsia" w:ascii="宋体" w:hAnsi="宋体" w:eastAsia="宋体" w:cs="宋体"/>
                <w:b/>
                <w:bCs/>
                <w:i w:val="0"/>
                <w:iCs w:val="0"/>
                <w:color w:val="auto"/>
                <w:sz w:val="21"/>
                <w:szCs w:val="21"/>
                <w:highlight w:val="none"/>
                <w:lang w:val="en-US" w:eastAsia="zh-CN"/>
              </w:rPr>
              <w:t>元</w:t>
            </w:r>
            <w:r>
              <w:rPr>
                <w:rFonts w:hint="eastAsia" w:ascii="宋体" w:hAnsi="宋体" w:eastAsia="宋体" w:cs="宋体"/>
                <w:i w:val="0"/>
                <w:iCs w:val="0"/>
                <w:color w:val="auto"/>
                <w:sz w:val="21"/>
                <w:szCs w:val="21"/>
                <w:highlight w:val="none"/>
                <w:lang w:val="en-US" w:eastAsia="zh-CN"/>
              </w:rPr>
              <w:t>（大写：</w:t>
            </w:r>
            <w:r>
              <w:rPr>
                <w:rFonts w:hint="eastAsia" w:ascii="宋体" w:hAnsi="宋体" w:cs="宋体"/>
                <w:b/>
                <w:bCs/>
                <w:i w:val="0"/>
                <w:iCs w:val="0"/>
                <w:color w:val="auto"/>
                <w:sz w:val="21"/>
                <w:szCs w:val="21"/>
                <w:highlight w:val="none"/>
                <w:lang w:val="en-US" w:eastAsia="zh-CN"/>
              </w:rPr>
              <w:t>壹万伍仟</w:t>
            </w:r>
            <w:r>
              <w:rPr>
                <w:rFonts w:hint="eastAsia" w:ascii="宋体" w:hAnsi="宋体" w:eastAsia="宋体" w:cs="宋体"/>
                <w:b/>
                <w:bCs/>
                <w:i w:val="0"/>
                <w:iCs w:val="0"/>
                <w:color w:val="auto"/>
                <w:sz w:val="21"/>
                <w:szCs w:val="21"/>
                <w:highlight w:val="none"/>
                <w:lang w:val="en-US" w:eastAsia="zh-CN"/>
              </w:rPr>
              <w:t>元整</w:t>
            </w:r>
            <w:r>
              <w:rPr>
                <w:rFonts w:hint="eastAsia" w:ascii="宋体" w:hAnsi="宋体" w:eastAsia="宋体" w:cs="宋体"/>
                <w:i w:val="0"/>
                <w:iCs w:val="0"/>
                <w:color w:val="auto"/>
                <w:sz w:val="21"/>
                <w:szCs w:val="21"/>
                <w:highlight w:val="none"/>
                <w:lang w:val="en-US" w:eastAsia="zh-CN"/>
              </w:rPr>
              <w:t>）</w:t>
            </w:r>
            <w:r>
              <w:rPr>
                <w:rFonts w:hint="eastAsia" w:ascii="宋体" w:hAnsi="宋体" w:cs="宋体"/>
                <w:i w:val="0"/>
                <w:iCs w:val="0"/>
                <w:color w:val="auto"/>
                <w:sz w:val="21"/>
                <w:szCs w:val="21"/>
                <w:highlight w:val="none"/>
                <w:lang w:val="en-US" w:eastAsia="zh-CN"/>
              </w:rPr>
              <w:t>，</w:t>
            </w:r>
            <w:r>
              <w:rPr>
                <w:rFonts w:hint="eastAsia" w:ascii="宋体" w:hAnsi="宋体" w:eastAsia="宋体" w:cs="宋体"/>
                <w:i w:val="0"/>
                <w:iCs w:val="0"/>
                <w:color w:val="auto"/>
                <w:sz w:val="21"/>
                <w:szCs w:val="21"/>
                <w:highlight w:val="none"/>
                <w:lang w:val="en-US" w:eastAsia="zh-CN"/>
              </w:rPr>
              <w:t>投标人以银行转账（电汇提交（需注明XX单位XX项目内容）。投标人应足额交纳保证金，并从基本帐户汇至以下账户。</w:t>
            </w:r>
            <w:r>
              <w:rPr>
                <w:rFonts w:hint="eastAsia" w:ascii="宋体" w:hAnsi="宋体" w:eastAsia="宋体" w:cs="宋体"/>
                <w:b/>
                <w:bCs/>
                <w:i w:val="0"/>
                <w:iCs w:val="0"/>
                <w:color w:val="auto"/>
                <w:sz w:val="21"/>
                <w:szCs w:val="21"/>
                <w:highlight w:val="none"/>
                <w:lang w:val="en-US" w:eastAsia="zh-CN"/>
              </w:rPr>
              <w:t>保证金的到账截止时间同</w:t>
            </w:r>
            <w:r>
              <w:rPr>
                <w:rFonts w:hint="eastAsia" w:ascii="宋体" w:hAnsi="宋体" w:cs="宋体"/>
                <w:b/>
                <w:bCs/>
                <w:i w:val="0"/>
                <w:iCs w:val="0"/>
                <w:color w:val="auto"/>
                <w:sz w:val="21"/>
                <w:szCs w:val="21"/>
                <w:highlight w:val="none"/>
                <w:lang w:val="en-US" w:eastAsia="zh-CN"/>
              </w:rPr>
              <w:t>投标</w:t>
            </w:r>
            <w:r>
              <w:rPr>
                <w:rFonts w:hint="eastAsia" w:ascii="宋体" w:hAnsi="宋体" w:eastAsia="宋体" w:cs="宋体"/>
                <w:b/>
                <w:bCs/>
                <w:i w:val="0"/>
                <w:iCs w:val="0"/>
                <w:color w:val="auto"/>
                <w:sz w:val="21"/>
                <w:szCs w:val="21"/>
                <w:highlight w:val="none"/>
                <w:lang w:val="en-US" w:eastAsia="zh-CN"/>
              </w:rPr>
              <w:t>截止时间。</w:t>
            </w:r>
          </w:p>
          <w:tbl>
            <w:tblPr>
              <w:tblStyle w:val="45"/>
              <w:tblW w:w="5580" w:type="dxa"/>
              <w:tblInd w:w="471" w:type="dxa"/>
              <w:tblLayout w:type="fixed"/>
              <w:tblCellMar>
                <w:top w:w="0" w:type="dxa"/>
                <w:left w:w="0" w:type="dxa"/>
                <w:bottom w:w="0" w:type="dxa"/>
                <w:right w:w="0" w:type="dxa"/>
              </w:tblCellMar>
            </w:tblPr>
            <w:tblGrid>
              <w:gridCol w:w="1484"/>
              <w:gridCol w:w="4096"/>
            </w:tblGrid>
            <w:tr>
              <w:tblPrEx>
                <w:tblCellMar>
                  <w:top w:w="0" w:type="dxa"/>
                  <w:left w:w="0" w:type="dxa"/>
                  <w:bottom w:w="0" w:type="dxa"/>
                  <w:right w:w="0" w:type="dxa"/>
                </w:tblCellMar>
              </w:tblPrEx>
              <w:trPr>
                <w:trHeight w:val="551" w:hRule="exact"/>
              </w:trPr>
              <w:tc>
                <w:tcPr>
                  <w:tcW w:w="1484" w:type="dxa"/>
                  <w:tcBorders>
                    <w:top w:val="single" w:color="696969" w:sz="4" w:space="0"/>
                    <w:left w:val="single" w:color="696969" w:sz="4" w:space="0"/>
                    <w:bottom w:val="single" w:color="auto" w:sz="4" w:space="0"/>
                    <w:right w:val="single" w:color="696969"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开户名称：</w:t>
                  </w:r>
                </w:p>
              </w:tc>
              <w:tc>
                <w:tcPr>
                  <w:tcW w:w="4096" w:type="dxa"/>
                  <w:tcBorders>
                    <w:top w:val="single" w:color="696969" w:sz="4" w:space="0"/>
                    <w:left w:val="single" w:color="696969" w:sz="4" w:space="0"/>
                    <w:bottom w:val="single" w:color="696969" w:sz="4" w:space="0"/>
                    <w:right w:val="single" w:color="696969"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重庆市聚创招标代理有限公司</w:t>
                  </w:r>
                </w:p>
              </w:tc>
            </w:tr>
            <w:tr>
              <w:tblPrEx>
                <w:tblCellMar>
                  <w:top w:w="0" w:type="dxa"/>
                  <w:left w:w="0" w:type="dxa"/>
                  <w:bottom w:w="0" w:type="dxa"/>
                  <w:right w:w="0" w:type="dxa"/>
                </w:tblCellMar>
              </w:tblPrEx>
              <w:trPr>
                <w:trHeight w:val="546" w:hRule="exact"/>
              </w:trPr>
              <w:tc>
                <w:tcPr>
                  <w:tcW w:w="1484" w:type="dxa"/>
                  <w:tcBorders>
                    <w:top w:val="single" w:color="auto" w:sz="4" w:space="0"/>
                    <w:left w:val="single" w:color="696969" w:sz="4" w:space="0"/>
                    <w:bottom w:val="single" w:color="696969" w:sz="4" w:space="0"/>
                    <w:right w:val="single" w:color="696969"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开户银行：</w:t>
                  </w:r>
                </w:p>
              </w:tc>
              <w:tc>
                <w:tcPr>
                  <w:tcW w:w="4096" w:type="dxa"/>
                  <w:tcBorders>
                    <w:top w:val="single" w:color="696969" w:sz="4" w:space="0"/>
                    <w:left w:val="single" w:color="696969" w:sz="4" w:space="0"/>
                    <w:bottom w:val="single" w:color="696969" w:sz="4" w:space="0"/>
                    <w:right w:val="single" w:color="696969"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中国建设银行股份有限公司重庆南坪支行</w:t>
                  </w:r>
                </w:p>
              </w:tc>
            </w:tr>
            <w:tr>
              <w:tblPrEx>
                <w:tblCellMar>
                  <w:top w:w="0" w:type="dxa"/>
                  <w:left w:w="0" w:type="dxa"/>
                  <w:bottom w:w="0" w:type="dxa"/>
                  <w:right w:w="0" w:type="dxa"/>
                </w:tblCellMar>
              </w:tblPrEx>
              <w:trPr>
                <w:trHeight w:val="553" w:hRule="exact"/>
              </w:trPr>
              <w:tc>
                <w:tcPr>
                  <w:tcW w:w="1484" w:type="dxa"/>
                  <w:tcBorders>
                    <w:top w:val="single" w:color="696969" w:sz="4" w:space="0"/>
                    <w:left w:val="single" w:color="696969" w:sz="4" w:space="0"/>
                    <w:bottom w:val="single" w:color="696969" w:sz="4" w:space="0"/>
                    <w:right w:val="single" w:color="696969"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银行账号：</w:t>
                  </w:r>
                </w:p>
              </w:tc>
              <w:tc>
                <w:tcPr>
                  <w:tcW w:w="4096" w:type="dxa"/>
                  <w:tcBorders>
                    <w:top w:val="single" w:color="696969" w:sz="4" w:space="0"/>
                    <w:left w:val="single" w:color="696969" w:sz="4" w:space="0"/>
                    <w:bottom w:val="single" w:color="696969" w:sz="4" w:space="0"/>
                    <w:right w:val="single" w:color="696969"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5005 0107 3600 0000 2102</w:t>
                  </w:r>
                </w:p>
              </w:tc>
            </w:tr>
          </w:tbl>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cs="宋体"/>
                <w:i w:val="0"/>
                <w:iCs w:val="0"/>
                <w:color w:val="auto"/>
                <w:sz w:val="21"/>
                <w:szCs w:val="21"/>
                <w:highlight w:val="none"/>
                <w:lang w:val="en-US" w:eastAsia="zh-CN"/>
              </w:rPr>
              <w:t>（1）</w:t>
            </w:r>
            <w:r>
              <w:rPr>
                <w:rFonts w:hint="eastAsia" w:ascii="宋体" w:hAnsi="宋体" w:eastAsia="宋体" w:cs="宋体"/>
                <w:i w:val="0"/>
                <w:iCs w:val="0"/>
                <w:color w:val="auto"/>
                <w:sz w:val="21"/>
                <w:szCs w:val="21"/>
                <w:highlight w:val="none"/>
                <w:lang w:val="en-US" w:eastAsia="zh-CN"/>
              </w:rPr>
              <w:t>各投标人在银行转账（电汇）时，须充分考虑银行转账（电汇）的时间差风险，如同城转账、异地转账或汇款、跨行转账或电汇的时间要求;请投标人使用网银及柜台转账方式缴纳保证金，本项目不接受柜台现金存款，结算卡、刷POS机及通过第三方支付平台缴纳保证金（如：微信支付、支付宝支付等方式），如果由于投标人未按照以上约定方式缴纳保证金导致投标无效和无法退还保证金等后果由投标人自行承担。</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cs="宋体"/>
                <w:i w:val="0"/>
                <w:iCs w:val="0"/>
                <w:color w:val="auto"/>
                <w:sz w:val="21"/>
                <w:szCs w:val="21"/>
                <w:highlight w:val="none"/>
                <w:lang w:val="en-US" w:eastAsia="zh-CN"/>
              </w:rPr>
              <w:t>（2）</w:t>
            </w:r>
            <w:r>
              <w:rPr>
                <w:rFonts w:hint="eastAsia" w:ascii="宋体" w:hAnsi="宋体" w:eastAsia="宋体" w:cs="宋体"/>
                <w:i w:val="0"/>
                <w:iCs w:val="0"/>
                <w:color w:val="auto"/>
                <w:sz w:val="21"/>
                <w:szCs w:val="21"/>
                <w:highlight w:val="none"/>
                <w:lang w:val="en-US" w:eastAsia="zh-CN"/>
              </w:rPr>
              <w:t>超过报名截止时间提交保证金的投标人，将视为无效报名，其造成的一切后果自负。</w:t>
            </w:r>
          </w:p>
          <w:p>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bCs/>
                <w:i w:val="0"/>
                <w:i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bCs/>
                <w:i w:val="0"/>
                <w:iCs w:val="0"/>
                <w:color w:val="auto"/>
                <w:sz w:val="21"/>
                <w:szCs w:val="21"/>
                <w:highlight w:val="none"/>
                <w:lang w:val="en-US" w:eastAsia="zh-CN"/>
              </w:rPr>
            </w:pPr>
            <w:r>
              <w:rPr>
                <w:rFonts w:hint="eastAsia" w:ascii="宋体" w:hAnsi="宋体" w:cs="宋体"/>
                <w:b/>
                <w:bCs/>
                <w:i w:val="0"/>
                <w:iCs w:val="0"/>
                <w:color w:val="auto"/>
                <w:sz w:val="21"/>
                <w:szCs w:val="21"/>
                <w:highlight w:val="none"/>
                <w:lang w:val="en-US" w:eastAsia="zh-CN"/>
              </w:rPr>
              <w:t>方式二：现金</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i w:val="0"/>
                <w:iCs w:val="0"/>
                <w:sz w:val="21"/>
                <w:szCs w:val="21"/>
                <w:highlight w:val="none"/>
              </w:rPr>
            </w:pPr>
            <w:r>
              <w:rPr>
                <w:rFonts w:hint="eastAsia" w:ascii="宋体" w:hAnsi="宋体" w:eastAsia="宋体" w:cs="宋体"/>
                <w:i w:val="0"/>
                <w:iCs w:val="0"/>
                <w:color w:val="auto"/>
                <w:sz w:val="21"/>
                <w:szCs w:val="21"/>
                <w:highlight w:val="none"/>
                <w:lang w:val="en-US" w:eastAsia="zh-CN"/>
              </w:rPr>
              <w:t>本项目保证金为人民币</w:t>
            </w:r>
            <w:r>
              <w:rPr>
                <w:rFonts w:hint="eastAsia" w:ascii="宋体" w:hAnsi="宋体" w:cs="宋体"/>
                <w:b/>
                <w:bCs/>
                <w:i w:val="0"/>
                <w:iCs w:val="0"/>
                <w:color w:val="auto"/>
                <w:sz w:val="21"/>
                <w:szCs w:val="21"/>
                <w:highlight w:val="none"/>
                <w:lang w:val="en-US" w:eastAsia="zh-CN"/>
              </w:rPr>
              <w:t>15000.00</w:t>
            </w:r>
            <w:r>
              <w:rPr>
                <w:rFonts w:hint="eastAsia" w:ascii="宋体" w:hAnsi="宋体" w:eastAsia="宋体" w:cs="宋体"/>
                <w:b/>
                <w:bCs/>
                <w:i w:val="0"/>
                <w:iCs w:val="0"/>
                <w:color w:val="auto"/>
                <w:sz w:val="21"/>
                <w:szCs w:val="21"/>
                <w:highlight w:val="none"/>
                <w:lang w:val="en-US" w:eastAsia="zh-CN"/>
              </w:rPr>
              <w:t>元</w:t>
            </w:r>
            <w:r>
              <w:rPr>
                <w:rFonts w:hint="eastAsia" w:ascii="宋体" w:hAnsi="宋体" w:eastAsia="宋体" w:cs="宋体"/>
                <w:i w:val="0"/>
                <w:iCs w:val="0"/>
                <w:color w:val="auto"/>
                <w:sz w:val="21"/>
                <w:szCs w:val="21"/>
                <w:highlight w:val="none"/>
                <w:lang w:val="en-US" w:eastAsia="zh-CN"/>
              </w:rPr>
              <w:t>（大写：</w:t>
            </w:r>
            <w:r>
              <w:rPr>
                <w:rFonts w:hint="eastAsia" w:ascii="宋体" w:hAnsi="宋体" w:cs="宋体"/>
                <w:b/>
                <w:bCs/>
                <w:i w:val="0"/>
                <w:iCs w:val="0"/>
                <w:color w:val="auto"/>
                <w:sz w:val="21"/>
                <w:szCs w:val="21"/>
                <w:highlight w:val="none"/>
                <w:lang w:val="en-US" w:eastAsia="zh-CN"/>
              </w:rPr>
              <w:t>壹万伍仟</w:t>
            </w:r>
            <w:r>
              <w:rPr>
                <w:rFonts w:hint="eastAsia" w:ascii="宋体" w:hAnsi="宋体" w:eastAsia="宋体" w:cs="宋体"/>
                <w:b/>
                <w:bCs/>
                <w:i w:val="0"/>
                <w:iCs w:val="0"/>
                <w:color w:val="auto"/>
                <w:sz w:val="21"/>
                <w:szCs w:val="21"/>
                <w:highlight w:val="none"/>
                <w:lang w:val="en-US" w:eastAsia="zh-CN"/>
              </w:rPr>
              <w:t>元整</w:t>
            </w:r>
            <w:r>
              <w:rPr>
                <w:rFonts w:hint="eastAsia" w:ascii="宋体" w:hAnsi="宋体" w:eastAsia="宋体" w:cs="宋体"/>
                <w:i w:val="0"/>
                <w:iCs w:val="0"/>
                <w:color w:val="auto"/>
                <w:sz w:val="21"/>
                <w:szCs w:val="21"/>
                <w:highlight w:val="none"/>
                <w:lang w:val="en-US" w:eastAsia="zh-CN"/>
              </w:rPr>
              <w:t>）</w:t>
            </w:r>
            <w:r>
              <w:rPr>
                <w:rFonts w:hint="eastAsia" w:ascii="宋体" w:hAnsi="宋体" w:cs="宋体"/>
                <w:i w:val="0"/>
                <w:iCs w:val="0"/>
                <w:sz w:val="21"/>
                <w:szCs w:val="21"/>
                <w:highlight w:val="none"/>
                <w:lang w:val="en-US" w:eastAsia="zh-CN"/>
              </w:rPr>
              <w:t>，投标人</w:t>
            </w:r>
            <w:r>
              <w:rPr>
                <w:rFonts w:hint="eastAsia" w:ascii="宋体" w:hAnsi="宋体" w:cs="宋体"/>
                <w:i w:val="0"/>
                <w:iCs w:val="0"/>
                <w:sz w:val="21"/>
                <w:szCs w:val="21"/>
                <w:highlight w:val="none"/>
              </w:rPr>
              <w:t>将保证金</w:t>
            </w:r>
            <w:r>
              <w:rPr>
                <w:rFonts w:hint="eastAsia" w:ascii="宋体" w:hAnsi="宋体" w:cs="宋体"/>
                <w:i w:val="0"/>
                <w:iCs w:val="0"/>
                <w:sz w:val="21"/>
                <w:szCs w:val="21"/>
                <w:highlight w:val="none"/>
                <w:lang w:eastAsia="zh-CN"/>
              </w:rPr>
              <w:t>（</w:t>
            </w:r>
            <w:r>
              <w:rPr>
                <w:rFonts w:hint="eastAsia" w:ascii="宋体" w:hAnsi="宋体" w:cs="宋体"/>
                <w:i w:val="0"/>
                <w:iCs w:val="0"/>
                <w:sz w:val="21"/>
                <w:szCs w:val="21"/>
                <w:highlight w:val="none"/>
                <w:lang w:val="en-US" w:eastAsia="zh-CN"/>
              </w:rPr>
              <w:t>现金</w:t>
            </w:r>
            <w:r>
              <w:rPr>
                <w:rFonts w:hint="eastAsia" w:ascii="宋体" w:hAnsi="宋体" w:cs="宋体"/>
                <w:i w:val="0"/>
                <w:iCs w:val="0"/>
                <w:sz w:val="21"/>
                <w:szCs w:val="21"/>
                <w:highlight w:val="none"/>
                <w:lang w:eastAsia="zh-CN"/>
              </w:rPr>
              <w:t>）</w:t>
            </w:r>
            <w:r>
              <w:rPr>
                <w:rFonts w:hint="eastAsia" w:ascii="宋体" w:hAnsi="宋体" w:cs="宋体"/>
                <w:i w:val="0"/>
                <w:iCs w:val="0"/>
                <w:sz w:val="21"/>
                <w:szCs w:val="21"/>
                <w:highlight w:val="none"/>
              </w:rPr>
              <w:t>密封在密封袋内，在封面注明项目名称、</w:t>
            </w:r>
            <w:r>
              <w:rPr>
                <w:rFonts w:hint="eastAsia" w:ascii="宋体" w:hAnsi="宋体" w:cs="宋体"/>
                <w:i w:val="0"/>
                <w:iCs w:val="0"/>
                <w:sz w:val="21"/>
                <w:szCs w:val="21"/>
                <w:highlight w:val="none"/>
                <w:lang w:val="en-US" w:eastAsia="zh-CN"/>
              </w:rPr>
              <w:t>投标人</w:t>
            </w:r>
            <w:r>
              <w:rPr>
                <w:rFonts w:hint="eastAsia" w:ascii="宋体" w:hAnsi="宋体" w:cs="宋体"/>
                <w:i w:val="0"/>
                <w:iCs w:val="0"/>
                <w:sz w:val="21"/>
                <w:szCs w:val="21"/>
                <w:highlight w:val="none"/>
              </w:rPr>
              <w:t>名称、比选截止时间并加盖</w:t>
            </w:r>
            <w:r>
              <w:rPr>
                <w:rFonts w:hint="eastAsia" w:ascii="宋体" w:hAnsi="宋体" w:cs="宋体"/>
                <w:i w:val="0"/>
                <w:iCs w:val="0"/>
                <w:sz w:val="21"/>
                <w:szCs w:val="21"/>
                <w:highlight w:val="none"/>
                <w:lang w:val="en-US" w:eastAsia="zh-CN"/>
              </w:rPr>
              <w:t>投标人</w:t>
            </w:r>
            <w:r>
              <w:rPr>
                <w:rFonts w:hint="eastAsia" w:ascii="宋体" w:hAnsi="宋体" w:cs="宋体"/>
                <w:i w:val="0"/>
                <w:iCs w:val="0"/>
                <w:sz w:val="21"/>
                <w:szCs w:val="21"/>
                <w:highlight w:val="none"/>
              </w:rPr>
              <w:t>公章，与投标文件同时递交。</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（二）保证金退还方式</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1.未中标的所有投标人交纳的保证金，由</w:t>
            </w:r>
            <w:r>
              <w:rPr>
                <w:rFonts w:hint="eastAsia" w:ascii="宋体" w:hAnsi="宋体" w:cs="宋体"/>
                <w:i w:val="0"/>
                <w:iCs w:val="0"/>
                <w:color w:val="auto"/>
                <w:sz w:val="21"/>
                <w:szCs w:val="21"/>
                <w:highlight w:val="none"/>
                <w:lang w:val="en-US" w:eastAsia="zh-CN"/>
              </w:rPr>
              <w:t>比选代理机构</w:t>
            </w:r>
            <w:r>
              <w:rPr>
                <w:rFonts w:hint="eastAsia" w:ascii="宋体" w:hAnsi="宋体" w:eastAsia="宋体" w:cs="宋体"/>
                <w:i w:val="0"/>
                <w:iCs w:val="0"/>
                <w:color w:val="auto"/>
                <w:sz w:val="21"/>
                <w:szCs w:val="21"/>
                <w:highlight w:val="none"/>
                <w:lang w:val="en-US" w:eastAsia="zh-CN"/>
              </w:rPr>
              <w:t>于本项目《中标通知书》发出后5个工作日内全额退还。</w:t>
            </w:r>
          </w:p>
          <w:p>
            <w:pPr>
              <w:snapToGrid w:val="0"/>
              <w:spacing w:line="400" w:lineRule="exact"/>
              <w:ind w:firstLine="420" w:firstLineChars="200"/>
              <w:rPr>
                <w:rFonts w:ascii="宋体" w:hAnsi="宋体"/>
                <w:i w:val="0"/>
                <w:iCs w:val="0"/>
                <w:kern w:val="0"/>
                <w:szCs w:val="21"/>
                <w:highlight w:val="none"/>
              </w:rPr>
            </w:pPr>
            <w:r>
              <w:rPr>
                <w:rFonts w:hint="eastAsia" w:ascii="宋体" w:hAnsi="宋体" w:eastAsia="宋体" w:cs="宋体"/>
                <w:i w:val="0"/>
                <w:iCs w:val="0"/>
                <w:color w:val="auto"/>
                <w:sz w:val="21"/>
                <w:szCs w:val="21"/>
                <w:highlight w:val="none"/>
                <w:lang w:val="en-US" w:eastAsia="zh-CN"/>
              </w:rPr>
              <w:t>2.本项目</w:t>
            </w:r>
            <w:r>
              <w:rPr>
                <w:rFonts w:hint="eastAsia" w:ascii="宋体" w:hAnsi="宋体" w:cs="宋体"/>
                <w:i w:val="0"/>
                <w:iCs w:val="0"/>
                <w:color w:val="auto"/>
                <w:sz w:val="21"/>
                <w:szCs w:val="21"/>
                <w:highlight w:val="none"/>
                <w:lang w:val="en-US" w:eastAsia="zh-CN"/>
              </w:rPr>
              <w:t>投标</w:t>
            </w:r>
            <w:r>
              <w:rPr>
                <w:rFonts w:hint="eastAsia" w:ascii="宋体" w:hAnsi="宋体" w:eastAsia="宋体" w:cs="宋体"/>
                <w:i w:val="0"/>
                <w:iCs w:val="0"/>
                <w:color w:val="auto"/>
                <w:sz w:val="21"/>
                <w:szCs w:val="21"/>
                <w:highlight w:val="none"/>
                <w:lang w:val="en-US" w:eastAsia="zh-CN"/>
              </w:rPr>
              <w:t>人交纳的保证金，在其与</w:t>
            </w:r>
            <w:r>
              <w:rPr>
                <w:rFonts w:hint="eastAsia" w:ascii="宋体" w:hAnsi="宋体" w:cs="宋体"/>
                <w:i w:val="0"/>
                <w:iCs w:val="0"/>
                <w:color w:val="auto"/>
                <w:sz w:val="21"/>
                <w:szCs w:val="21"/>
                <w:highlight w:val="none"/>
                <w:lang w:val="en-US" w:eastAsia="zh-CN"/>
              </w:rPr>
              <w:t>比选人</w:t>
            </w:r>
            <w:r>
              <w:rPr>
                <w:rFonts w:hint="eastAsia" w:ascii="宋体" w:hAnsi="宋体" w:eastAsia="宋体" w:cs="宋体"/>
                <w:i w:val="0"/>
                <w:iCs w:val="0"/>
                <w:color w:val="auto"/>
                <w:sz w:val="21"/>
                <w:szCs w:val="21"/>
                <w:highlight w:val="none"/>
                <w:lang w:val="en-US" w:eastAsia="zh-CN"/>
              </w:rPr>
              <w:t>签订项目合同后，凭签订的项目合同原件1份递交</w:t>
            </w:r>
            <w:r>
              <w:rPr>
                <w:rFonts w:hint="eastAsia" w:ascii="宋体" w:hAnsi="宋体" w:cs="宋体"/>
                <w:i w:val="0"/>
                <w:iCs w:val="0"/>
                <w:color w:val="auto"/>
                <w:sz w:val="21"/>
                <w:szCs w:val="21"/>
                <w:highlight w:val="none"/>
                <w:lang w:val="en-US" w:eastAsia="zh-CN"/>
              </w:rPr>
              <w:t>比选代理机构</w:t>
            </w:r>
            <w:r>
              <w:rPr>
                <w:rFonts w:hint="eastAsia" w:ascii="宋体" w:hAnsi="宋体" w:eastAsia="宋体" w:cs="宋体"/>
                <w:i w:val="0"/>
                <w:iCs w:val="0"/>
                <w:color w:val="auto"/>
                <w:sz w:val="21"/>
                <w:szCs w:val="21"/>
                <w:highlight w:val="none"/>
                <w:lang w:val="en-US" w:eastAsia="zh-CN"/>
              </w:rPr>
              <w:t>，由</w:t>
            </w:r>
            <w:r>
              <w:rPr>
                <w:rFonts w:hint="eastAsia" w:ascii="宋体" w:hAnsi="宋体" w:cs="宋体"/>
                <w:i w:val="0"/>
                <w:iCs w:val="0"/>
                <w:color w:val="auto"/>
                <w:sz w:val="21"/>
                <w:szCs w:val="21"/>
                <w:highlight w:val="none"/>
                <w:lang w:val="en-US" w:eastAsia="zh-CN"/>
              </w:rPr>
              <w:t>比选代理机构</w:t>
            </w:r>
            <w:r>
              <w:rPr>
                <w:rFonts w:hint="eastAsia" w:ascii="宋体" w:hAnsi="宋体" w:eastAsia="宋体" w:cs="宋体"/>
                <w:i w:val="0"/>
                <w:iCs w:val="0"/>
                <w:color w:val="auto"/>
                <w:sz w:val="21"/>
                <w:szCs w:val="21"/>
                <w:highlight w:val="none"/>
                <w:lang w:val="en-US" w:eastAsia="zh-CN"/>
              </w:rPr>
              <w:t>在5个工作日内全额退还。</w:t>
            </w:r>
            <w:bookmarkEnd w:id="110"/>
            <w:bookmarkEnd w:id="111"/>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3.6</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是否允许递交</w:t>
            </w:r>
          </w:p>
          <w:p>
            <w:pPr>
              <w:snapToGrid w:val="0"/>
              <w:spacing w:after="93" w:afterLines="30" w:line="400" w:lineRule="exact"/>
              <w:jc w:val="center"/>
              <w:rPr>
                <w:rFonts w:ascii="宋体" w:hAnsi="宋体"/>
                <w:i w:val="0"/>
                <w:iCs w:val="0"/>
                <w:kern w:val="0"/>
                <w:szCs w:val="21"/>
                <w:highlight w:val="none"/>
              </w:rPr>
            </w:pPr>
            <w:r>
              <w:rPr>
                <w:rFonts w:ascii="宋体" w:hAnsi="宋体"/>
                <w:i w:val="0"/>
                <w:iCs w:val="0"/>
                <w:kern w:val="0"/>
                <w:szCs w:val="21"/>
                <w:highlight w:val="none"/>
              </w:rPr>
              <w:t>备选投标方案</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不允许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3.7.1</w:t>
            </w:r>
          </w:p>
        </w:tc>
        <w:tc>
          <w:tcPr>
            <w:tcW w:w="1644" w:type="dxa"/>
            <w:vAlign w:val="center"/>
          </w:tcPr>
          <w:p>
            <w:pPr>
              <w:snapToGrid w:val="0"/>
              <w:spacing w:after="93" w:afterLines="30"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投标文件格式要求</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编制投标文件时不得对第八章“投标文件格式”的相应要素作实质性修改，否则由评标委员会作否决投标处理。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3.7.3</w:t>
            </w: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签名</w:t>
            </w:r>
            <w:r>
              <w:rPr>
                <w:rFonts w:ascii="宋体" w:hAnsi="宋体"/>
                <w:i w:val="0"/>
                <w:iCs w:val="0"/>
                <w:kern w:val="0"/>
                <w:szCs w:val="21"/>
                <w:highlight w:val="none"/>
              </w:rPr>
              <w:t>盖章要求</w:t>
            </w:r>
          </w:p>
        </w:tc>
        <w:tc>
          <w:tcPr>
            <w:tcW w:w="6490" w:type="dxa"/>
            <w:vAlign w:val="center"/>
          </w:tcPr>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投标文件应用不褪色的材料书写或打印，并由投标人的法定代表人或其委托代理人在招标文件规定的位置按招标文件要求签名或盖章、盖单位法人章。委托代理人签名的，投标文件应附法定代表人签署的授权委托书。投标文件应尽量避免涂改、行间插字或删除。如果出现上述情况，改动之处应加盖单位法人章或由投标人的法定代表人或其授权的代理人签名确认。</w:t>
            </w:r>
          </w:p>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未按上述规定执行的，交由评标委员会作否决投标处理。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3.7.4</w:t>
            </w:r>
          </w:p>
        </w:tc>
        <w:tc>
          <w:tcPr>
            <w:tcW w:w="1644" w:type="dxa"/>
            <w:vAlign w:val="center"/>
          </w:tcPr>
          <w:p>
            <w:pPr>
              <w:snapToGrid w:val="0"/>
              <w:spacing w:line="400" w:lineRule="exact"/>
              <w:rPr>
                <w:rFonts w:ascii="宋体" w:hAnsi="宋体"/>
                <w:i w:val="0"/>
                <w:iCs w:val="0"/>
                <w:spacing w:val="-6"/>
                <w:kern w:val="0"/>
                <w:szCs w:val="21"/>
                <w:highlight w:val="none"/>
              </w:rPr>
            </w:pPr>
            <w:r>
              <w:rPr>
                <w:rFonts w:ascii="宋体" w:hAnsi="宋体"/>
                <w:i w:val="0"/>
                <w:iCs w:val="0"/>
                <w:spacing w:val="-6"/>
                <w:kern w:val="0"/>
                <w:szCs w:val="21"/>
                <w:highlight w:val="none"/>
              </w:rPr>
              <w:t>投标文件的份数</w:t>
            </w:r>
          </w:p>
        </w:tc>
        <w:tc>
          <w:tcPr>
            <w:tcW w:w="6490" w:type="dxa"/>
            <w:vAlign w:val="center"/>
          </w:tcPr>
          <w:p>
            <w:pPr>
              <w:spacing w:line="400" w:lineRule="exact"/>
              <w:ind w:firstLine="420" w:firstLineChars="200"/>
              <w:jc w:val="left"/>
              <w:rPr>
                <w:i w:val="0"/>
                <w:iCs w:val="0"/>
                <w:highlight w:val="none"/>
              </w:rPr>
            </w:pPr>
            <w:r>
              <w:rPr>
                <w:rFonts w:hint="eastAsia"/>
                <w:i w:val="0"/>
                <w:iCs w:val="0"/>
                <w:highlight w:val="none"/>
                <w:lang w:val="en-US" w:eastAsia="zh-CN"/>
              </w:rPr>
              <w:t>投标文件：</w:t>
            </w:r>
            <w:r>
              <w:rPr>
                <w:rFonts w:hint="eastAsia"/>
                <w:i w:val="0"/>
                <w:iCs w:val="0"/>
                <w:highlight w:val="none"/>
              </w:rPr>
              <w:t>一式3份（正本1份，副本2份）；</w:t>
            </w:r>
          </w:p>
          <w:p>
            <w:pPr>
              <w:autoSpaceDE w:val="0"/>
              <w:autoSpaceDN w:val="0"/>
              <w:adjustRightInd w:val="0"/>
              <w:snapToGrid w:val="0"/>
              <w:spacing w:line="400" w:lineRule="exact"/>
              <w:ind w:firstLine="420" w:firstLineChars="200"/>
              <w:rPr>
                <w:rFonts w:ascii="宋体" w:hAnsi="宋体"/>
                <w:i w:val="0"/>
                <w:iCs w:val="0"/>
                <w:kern w:val="0"/>
                <w:szCs w:val="21"/>
                <w:highlight w:val="none"/>
              </w:rPr>
            </w:pPr>
            <w:r>
              <w:rPr>
                <w:rFonts w:hint="eastAsia"/>
                <w:i w:val="0"/>
                <w:iCs w:val="0"/>
                <w:highlight w:val="none"/>
              </w:rPr>
              <w:t>以上内容需提供与纸质件</w:t>
            </w:r>
            <w:r>
              <w:rPr>
                <w:rFonts w:hint="eastAsia"/>
                <w:i w:val="0"/>
                <w:iCs w:val="0"/>
                <w:highlight w:val="none"/>
                <w:lang w:val="en-US" w:eastAsia="zh-CN"/>
              </w:rPr>
              <w:t>正本</w:t>
            </w:r>
            <w:r>
              <w:rPr>
                <w:rFonts w:hint="eastAsia"/>
                <w:i w:val="0"/>
                <w:iCs w:val="0"/>
                <w:highlight w:val="none"/>
              </w:rPr>
              <w:t>内容完全一致的</w:t>
            </w:r>
            <w:r>
              <w:rPr>
                <w:rFonts w:hint="eastAsia"/>
                <w:i w:val="0"/>
                <w:iCs w:val="0"/>
                <w:highlight w:val="none"/>
                <w:lang w:val="en-US" w:eastAsia="zh-CN"/>
              </w:rPr>
              <w:t>PDF格式</w:t>
            </w:r>
            <w:r>
              <w:rPr>
                <w:rFonts w:hint="eastAsia"/>
                <w:i w:val="0"/>
                <w:iCs w:val="0"/>
                <w:highlight w:val="none"/>
              </w:rPr>
              <w:t>电子文档（U盘一份）。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3.7.5</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装订要求</w:t>
            </w:r>
          </w:p>
        </w:tc>
        <w:tc>
          <w:tcPr>
            <w:tcW w:w="6490" w:type="dxa"/>
            <w:vAlign w:val="center"/>
          </w:tcPr>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1、应将</w:t>
            </w:r>
            <w:r>
              <w:rPr>
                <w:rFonts w:hint="eastAsia" w:ascii="宋体" w:hAnsi="宋体"/>
                <w:i w:val="0"/>
                <w:iCs w:val="0"/>
                <w:szCs w:val="21"/>
                <w:highlight w:val="none"/>
                <w:lang w:val="en-US" w:eastAsia="zh-CN"/>
              </w:rPr>
              <w:t>投标文件</w:t>
            </w:r>
            <w:r>
              <w:rPr>
                <w:rFonts w:hint="eastAsia" w:ascii="宋体" w:hAnsi="宋体"/>
                <w:i w:val="0"/>
                <w:iCs w:val="0"/>
                <w:szCs w:val="21"/>
                <w:highlight w:val="none"/>
              </w:rPr>
              <w:t>装订成册。</w:t>
            </w:r>
          </w:p>
          <w:p>
            <w:pPr>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2、装订</w:t>
            </w:r>
          </w:p>
          <w:p>
            <w:pPr>
              <w:snapToGrid w:val="0"/>
              <w:spacing w:line="400" w:lineRule="exact"/>
              <w:ind w:firstLine="420" w:firstLineChars="200"/>
              <w:rPr>
                <w:i w:val="0"/>
                <w:iCs w:val="0"/>
                <w:highlight w:val="none"/>
              </w:rPr>
            </w:pPr>
            <w:r>
              <w:rPr>
                <w:rFonts w:hint="eastAsia" w:ascii="宋体" w:hAnsi="宋体"/>
                <w:i w:val="0"/>
                <w:iCs w:val="0"/>
                <w:szCs w:val="21"/>
                <w:highlight w:val="none"/>
              </w:rPr>
              <w:t>应按照第八章规定格式装订成册，</w:t>
            </w:r>
            <w:r>
              <w:rPr>
                <w:rFonts w:hint="eastAsia" w:asciiTheme="minorEastAsia" w:hAnsiTheme="minorEastAsia" w:eastAsiaTheme="minorEastAsia" w:cstheme="minorEastAsia"/>
                <w:i w:val="0"/>
                <w:iCs w:val="0"/>
                <w:szCs w:val="21"/>
                <w:highlight w:val="none"/>
              </w:rPr>
              <w:t>原则上</w:t>
            </w:r>
            <w:r>
              <w:rPr>
                <w:rFonts w:hint="eastAsia" w:ascii="宋体" w:hAnsi="宋体"/>
                <w:i w:val="0"/>
                <w:iCs w:val="0"/>
                <w:szCs w:val="21"/>
                <w:highlight w:val="none"/>
              </w:rPr>
              <w:t>应编制目录。</w:t>
            </w:r>
          </w:p>
          <w:p>
            <w:pPr>
              <w:adjustRightInd w:val="0"/>
              <w:snapToGrid w:val="0"/>
              <w:spacing w:line="400" w:lineRule="exact"/>
              <w:ind w:firstLine="422" w:firstLineChars="200"/>
              <w:rPr>
                <w:rFonts w:ascii="宋体" w:hAnsi="宋体"/>
                <w:i w:val="0"/>
                <w:iCs w:val="0"/>
                <w:szCs w:val="21"/>
                <w:highlight w:val="none"/>
              </w:rPr>
            </w:pPr>
            <w:r>
              <w:rPr>
                <w:rFonts w:hint="eastAsia" w:ascii="黑体" w:hAnsi="宋体" w:eastAsia="黑体"/>
                <w:b/>
                <w:i w:val="0"/>
                <w:iCs w:val="0"/>
                <w:szCs w:val="21"/>
                <w:highlight w:val="none"/>
              </w:rPr>
              <w:t>（</w:t>
            </w:r>
            <w:r>
              <w:rPr>
                <w:rFonts w:hint="eastAsia" w:ascii="宋体" w:hAnsi="宋体"/>
                <w:b/>
                <w:bCs/>
                <w:i w:val="0"/>
                <w:iCs w:val="0"/>
                <w:szCs w:val="21"/>
                <w:highlight w:val="none"/>
              </w:rPr>
              <w:t>注：投标人必须保证投标文件装订牢固；</w:t>
            </w:r>
            <w:r>
              <w:rPr>
                <w:rFonts w:hint="eastAsia" w:ascii="宋体" w:hAnsi="宋体"/>
                <w:b/>
                <w:bCs/>
                <w:i w:val="0"/>
                <w:iCs w:val="0"/>
                <w:szCs w:val="21"/>
                <w:highlight w:val="none"/>
                <w:lang w:val="en-US" w:eastAsia="zh-CN"/>
              </w:rPr>
              <w:t>招标</w:t>
            </w:r>
            <w:r>
              <w:rPr>
                <w:rFonts w:hint="eastAsia" w:ascii="宋体" w:hAnsi="宋体"/>
                <w:b/>
                <w:bCs/>
                <w:i w:val="0"/>
                <w:iCs w:val="0"/>
                <w:szCs w:val="21"/>
                <w:highlight w:val="none"/>
              </w:rPr>
              <w:t>人对由于投标文件装订松散而造成的丢失或其他后果不承担任何责任</w:t>
            </w:r>
            <w:r>
              <w:rPr>
                <w:rFonts w:hint="eastAsia" w:ascii="黑体" w:hAnsi="宋体" w:eastAsia="黑体"/>
                <w:b/>
                <w:i w:val="0"/>
                <w:iCs w:val="0"/>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4.1.1</w:t>
            </w:r>
          </w:p>
        </w:tc>
        <w:tc>
          <w:tcPr>
            <w:tcW w:w="1644" w:type="dxa"/>
            <w:vAlign w:val="center"/>
          </w:tcPr>
          <w:p>
            <w:pPr>
              <w:snapToGrid w:val="0"/>
              <w:spacing w:line="400" w:lineRule="exact"/>
              <w:jc w:val="center"/>
              <w:rPr>
                <w:rFonts w:ascii="宋体" w:hAnsi="宋体"/>
                <w:i w:val="0"/>
                <w:iCs w:val="0"/>
                <w:spacing w:val="-6"/>
                <w:kern w:val="0"/>
                <w:szCs w:val="21"/>
                <w:highlight w:val="none"/>
              </w:rPr>
            </w:pPr>
            <w:r>
              <w:rPr>
                <w:rFonts w:ascii="宋体" w:hAnsi="宋体"/>
                <w:i w:val="0"/>
                <w:iCs w:val="0"/>
                <w:spacing w:val="-6"/>
                <w:kern w:val="0"/>
                <w:szCs w:val="21"/>
                <w:highlight w:val="none"/>
              </w:rPr>
              <w:t>投标文件的密封</w:t>
            </w:r>
          </w:p>
        </w:tc>
        <w:tc>
          <w:tcPr>
            <w:tcW w:w="6490" w:type="dxa"/>
            <w:vAlign w:val="center"/>
          </w:tcPr>
          <w:p>
            <w:pPr>
              <w:spacing w:line="400" w:lineRule="exact"/>
              <w:ind w:firstLine="420" w:firstLineChars="200"/>
              <w:jc w:val="left"/>
              <w:rPr>
                <w:i w:val="0"/>
                <w:iCs w:val="0"/>
                <w:highlight w:val="none"/>
              </w:rPr>
            </w:pPr>
            <w:r>
              <w:rPr>
                <w:rFonts w:hint="eastAsia" w:ascii="宋体" w:hAnsi="宋体"/>
                <w:i w:val="0"/>
                <w:iCs w:val="0"/>
                <w:szCs w:val="21"/>
                <w:highlight w:val="none"/>
              </w:rPr>
              <w:t>1.“电子文档”装入“电子文档”袋中，密封并加盖投标人单位公章，同时应按本表第4.1.2项的规定写明相应内容。</w:t>
            </w:r>
          </w:p>
          <w:p>
            <w:pPr>
              <w:spacing w:line="400" w:lineRule="exact"/>
              <w:ind w:firstLine="420" w:firstLineChars="200"/>
              <w:jc w:val="left"/>
              <w:rPr>
                <w:i w:val="0"/>
                <w:iCs w:val="0"/>
                <w:highlight w:val="none"/>
              </w:rPr>
            </w:pPr>
            <w:r>
              <w:rPr>
                <w:rFonts w:hint="eastAsia" w:ascii="宋体" w:hAnsi="宋体"/>
                <w:i w:val="0"/>
                <w:iCs w:val="0"/>
                <w:szCs w:val="21"/>
                <w:highlight w:val="none"/>
              </w:rPr>
              <w:t>2</w:t>
            </w:r>
            <w:r>
              <w:rPr>
                <w:rFonts w:hint="eastAsia" w:ascii="宋体" w:hAnsi="宋体"/>
                <w:b/>
                <w:bCs/>
                <w:i w:val="0"/>
                <w:iCs w:val="0"/>
                <w:szCs w:val="21"/>
                <w:highlight w:val="none"/>
              </w:rPr>
              <w:t>.</w:t>
            </w:r>
            <w:r>
              <w:rPr>
                <w:rFonts w:hint="eastAsia" w:ascii="宋体" w:hAnsi="宋体"/>
                <w:i w:val="0"/>
                <w:iCs w:val="0"/>
                <w:szCs w:val="21"/>
                <w:highlight w:val="none"/>
                <w:lang w:val="en-US" w:eastAsia="zh-CN"/>
              </w:rPr>
              <w:t>投标文件一正二副分别</w:t>
            </w:r>
            <w:r>
              <w:rPr>
                <w:rFonts w:hint="eastAsia" w:ascii="宋体" w:hAnsi="宋体"/>
                <w:i w:val="0"/>
                <w:iCs w:val="0"/>
                <w:szCs w:val="21"/>
                <w:highlight w:val="none"/>
              </w:rPr>
              <w:t>装订后装入</w:t>
            </w:r>
            <w:r>
              <w:rPr>
                <w:rFonts w:hint="eastAsia" w:ascii="宋体" w:hAnsi="宋体"/>
                <w:i w:val="0"/>
                <w:iCs w:val="0"/>
                <w:kern w:val="0"/>
                <w:highlight w:val="none"/>
              </w:rPr>
              <w:t>“投标文件”</w:t>
            </w:r>
            <w:r>
              <w:rPr>
                <w:rFonts w:hint="eastAsia" w:ascii="宋体" w:hAnsi="宋体"/>
                <w:i w:val="0"/>
                <w:iCs w:val="0"/>
                <w:kern w:val="0"/>
                <w:highlight w:val="none"/>
                <w:lang w:val="en-US" w:eastAsia="zh-CN"/>
              </w:rPr>
              <w:t>大</w:t>
            </w:r>
            <w:r>
              <w:rPr>
                <w:rFonts w:hint="eastAsia" w:ascii="宋体" w:hAnsi="宋体"/>
                <w:i w:val="0"/>
                <w:iCs w:val="0"/>
                <w:kern w:val="0"/>
                <w:highlight w:val="none"/>
              </w:rPr>
              <w:t>袋中，</w:t>
            </w:r>
            <w:r>
              <w:rPr>
                <w:rFonts w:hint="eastAsia" w:ascii="宋体" w:hAnsi="宋体"/>
                <w:i w:val="0"/>
                <w:iCs w:val="0"/>
                <w:szCs w:val="21"/>
                <w:highlight w:val="none"/>
              </w:rPr>
              <w:t>密封并加盖投标人单位公章，同时应按本表第4.1.2项的规定写明相应内容。</w:t>
            </w:r>
          </w:p>
          <w:p>
            <w:pPr>
              <w:adjustRightInd w:val="0"/>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注：为方便开标，请各投标人主动配合，按要求</w:t>
            </w:r>
            <w:r>
              <w:rPr>
                <w:rFonts w:hint="eastAsia" w:ascii="宋体" w:hAnsi="宋体"/>
                <w:i w:val="0"/>
                <w:iCs w:val="0"/>
                <w:szCs w:val="21"/>
                <w:highlight w:val="none"/>
                <w:lang w:val="en-US" w:eastAsia="zh-CN"/>
              </w:rPr>
              <w:t>装订</w:t>
            </w:r>
            <w:r>
              <w:rPr>
                <w:rFonts w:hint="eastAsia" w:ascii="宋体" w:hAnsi="宋体"/>
                <w:i w:val="0"/>
                <w:iCs w:val="0"/>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4.1.2</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封套上写明</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应在“投标文件”大袋封套上写明如下内容：</w:t>
            </w:r>
          </w:p>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招标人名称：</w:t>
            </w:r>
            <w:r>
              <w:rPr>
                <w:rFonts w:hint="eastAsia" w:ascii="宋体" w:hAnsi="宋体"/>
                <w:i w:val="0"/>
                <w:iCs w:val="0"/>
                <w:kern w:val="0"/>
                <w:szCs w:val="21"/>
                <w:highlight w:val="none"/>
                <w:u w:val="single"/>
              </w:rPr>
              <w:t xml:space="preserve">            </w:t>
            </w:r>
          </w:p>
          <w:p>
            <w:pPr>
              <w:snapToGrid w:val="0"/>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投标人名称：</w:t>
            </w:r>
            <w:r>
              <w:rPr>
                <w:rFonts w:hint="eastAsia" w:ascii="宋体" w:hAnsi="宋体"/>
                <w:i w:val="0"/>
                <w:iCs w:val="0"/>
                <w:kern w:val="0"/>
                <w:szCs w:val="21"/>
                <w:highlight w:val="none"/>
                <w:u w:val="single"/>
              </w:rPr>
              <w:t xml:space="preserve">            </w:t>
            </w:r>
          </w:p>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u w:val="single"/>
              </w:rPr>
              <w:t xml:space="preserve">                （项目名称）</w:t>
            </w:r>
            <w:r>
              <w:rPr>
                <w:rFonts w:ascii="宋体" w:hAnsi="宋体"/>
                <w:i w:val="0"/>
                <w:iCs w:val="0"/>
                <w:kern w:val="0"/>
                <w:szCs w:val="21"/>
                <w:highlight w:val="none"/>
              </w:rPr>
              <w:t>投标文件</w:t>
            </w:r>
          </w:p>
          <w:p>
            <w:pPr>
              <w:snapToGrid w:val="0"/>
              <w:spacing w:line="400" w:lineRule="exact"/>
              <w:ind w:firstLine="420" w:firstLineChars="200"/>
              <w:rPr>
                <w:rFonts w:ascii="宋体" w:hAnsi="宋体"/>
                <w:i w:val="0"/>
                <w:iCs w:val="0"/>
                <w:szCs w:val="21"/>
                <w:highlight w:val="none"/>
              </w:rPr>
            </w:pPr>
            <w:r>
              <w:rPr>
                <w:rFonts w:ascii="宋体" w:hAnsi="宋体"/>
                <w:i w:val="0"/>
                <w:iCs w:val="0"/>
                <w:kern w:val="0"/>
                <w:szCs w:val="21"/>
                <w:highlight w:val="none"/>
              </w:rPr>
              <w:t>在</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年</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月</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日</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时</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分前不得开启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4.2.2</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递交投标文件地点</w:t>
            </w:r>
          </w:p>
        </w:tc>
        <w:tc>
          <w:tcPr>
            <w:tcW w:w="6490" w:type="dxa"/>
            <w:vAlign w:val="center"/>
          </w:tcPr>
          <w:p>
            <w:pPr>
              <w:snapToGrid w:val="0"/>
              <w:spacing w:line="400" w:lineRule="exact"/>
              <w:ind w:firstLine="420" w:firstLineChars="200"/>
              <w:rPr>
                <w:rFonts w:ascii="宋体" w:hAnsi="宋体" w:cs="宋体"/>
                <w:i w:val="0"/>
                <w:iCs w:val="0"/>
                <w:kern w:val="0"/>
                <w:szCs w:val="21"/>
                <w:highlight w:val="none"/>
              </w:rPr>
            </w:pPr>
            <w:r>
              <w:rPr>
                <w:rFonts w:hint="eastAsia" w:ascii="宋体" w:hAnsi="宋体" w:cs="宋体"/>
                <w:i w:val="0"/>
                <w:iCs w:val="0"/>
                <w:kern w:val="0"/>
                <w:szCs w:val="21"/>
                <w:highlight w:val="none"/>
              </w:rPr>
              <w:t>时间：</w:t>
            </w:r>
            <w:r>
              <w:rPr>
                <w:rFonts w:hint="eastAsia" w:ascii="宋体" w:hAnsi="宋体" w:cs="宋体"/>
                <w:i w:val="0"/>
                <w:iCs w:val="0"/>
                <w:kern w:val="0"/>
                <w:szCs w:val="21"/>
                <w:highlight w:val="none"/>
                <w:u w:val="single"/>
              </w:rPr>
              <w:t>202</w:t>
            </w:r>
            <w:r>
              <w:rPr>
                <w:rFonts w:hint="eastAsia" w:ascii="宋体" w:hAnsi="宋体" w:cs="宋体"/>
                <w:i w:val="0"/>
                <w:iCs w:val="0"/>
                <w:kern w:val="0"/>
                <w:szCs w:val="21"/>
                <w:highlight w:val="none"/>
                <w:u w:val="single"/>
                <w:lang w:val="en-US" w:eastAsia="zh-CN"/>
              </w:rPr>
              <w:t>4</w:t>
            </w:r>
            <w:r>
              <w:rPr>
                <w:rFonts w:hint="eastAsia" w:ascii="宋体" w:hAnsi="宋体" w:cs="宋体"/>
                <w:i w:val="0"/>
                <w:iCs w:val="0"/>
                <w:kern w:val="0"/>
                <w:szCs w:val="21"/>
                <w:highlight w:val="none"/>
              </w:rPr>
              <w:t>年</w:t>
            </w:r>
            <w:r>
              <w:rPr>
                <w:rFonts w:hint="eastAsia" w:ascii="宋体" w:hAnsi="宋体" w:cs="宋体"/>
                <w:i w:val="0"/>
                <w:iCs w:val="0"/>
                <w:kern w:val="0"/>
                <w:szCs w:val="21"/>
                <w:highlight w:val="none"/>
                <w:u w:val="single"/>
                <w:lang w:val="en-US" w:eastAsia="zh-CN"/>
              </w:rPr>
              <w:t xml:space="preserve"> 1 </w:t>
            </w:r>
            <w:r>
              <w:rPr>
                <w:rFonts w:hint="eastAsia" w:ascii="宋体" w:hAnsi="宋体" w:cs="宋体"/>
                <w:i w:val="0"/>
                <w:iCs w:val="0"/>
                <w:kern w:val="0"/>
                <w:szCs w:val="21"/>
                <w:highlight w:val="none"/>
              </w:rPr>
              <w:t>月</w:t>
            </w:r>
            <w:r>
              <w:rPr>
                <w:rFonts w:hint="eastAsia" w:ascii="宋体" w:hAnsi="宋体" w:cs="宋体"/>
                <w:i w:val="0"/>
                <w:iCs w:val="0"/>
                <w:kern w:val="0"/>
                <w:szCs w:val="21"/>
                <w:highlight w:val="none"/>
                <w:u w:val="single"/>
                <w:lang w:val="en-US" w:eastAsia="zh-CN"/>
              </w:rPr>
              <w:t xml:space="preserve"> 25 </w:t>
            </w:r>
            <w:r>
              <w:rPr>
                <w:rFonts w:hint="eastAsia" w:ascii="宋体" w:hAnsi="宋体" w:cs="宋体"/>
                <w:i w:val="0"/>
                <w:iCs w:val="0"/>
                <w:kern w:val="0"/>
                <w:szCs w:val="21"/>
                <w:highlight w:val="none"/>
              </w:rPr>
              <w:t>日</w:t>
            </w:r>
            <w:r>
              <w:rPr>
                <w:rFonts w:hint="eastAsia" w:ascii="宋体" w:hAnsi="宋体" w:cs="宋体"/>
                <w:i w:val="0"/>
                <w:iCs w:val="0"/>
                <w:kern w:val="0"/>
                <w:szCs w:val="21"/>
                <w:highlight w:val="none"/>
                <w:u w:val="single"/>
                <w:lang w:val="en-US" w:eastAsia="zh-CN"/>
              </w:rPr>
              <w:t xml:space="preserve"> 14 </w:t>
            </w:r>
            <w:r>
              <w:rPr>
                <w:rFonts w:hint="eastAsia" w:ascii="宋体" w:hAnsi="宋体" w:cs="宋体"/>
                <w:i w:val="0"/>
                <w:iCs w:val="0"/>
                <w:kern w:val="0"/>
                <w:szCs w:val="21"/>
                <w:highlight w:val="none"/>
              </w:rPr>
              <w:t>时</w:t>
            </w:r>
            <w:r>
              <w:rPr>
                <w:rFonts w:hint="eastAsia" w:ascii="宋体" w:hAnsi="宋体" w:cs="宋体"/>
                <w:i w:val="0"/>
                <w:iCs w:val="0"/>
                <w:kern w:val="0"/>
                <w:szCs w:val="21"/>
                <w:highlight w:val="none"/>
                <w:u w:val="single"/>
                <w:lang w:val="en-US" w:eastAsia="zh-CN"/>
              </w:rPr>
              <w:t xml:space="preserve"> 00 </w:t>
            </w:r>
            <w:r>
              <w:rPr>
                <w:rFonts w:hint="eastAsia" w:ascii="宋体" w:hAnsi="宋体" w:cs="宋体"/>
                <w:i w:val="0"/>
                <w:iCs w:val="0"/>
                <w:kern w:val="0"/>
                <w:szCs w:val="21"/>
                <w:highlight w:val="none"/>
              </w:rPr>
              <w:t>分—</w:t>
            </w:r>
            <w:r>
              <w:rPr>
                <w:rFonts w:hint="eastAsia" w:ascii="宋体" w:hAnsi="宋体" w:cs="宋体"/>
                <w:i w:val="0"/>
                <w:iCs w:val="0"/>
                <w:kern w:val="0"/>
                <w:szCs w:val="21"/>
                <w:highlight w:val="none"/>
                <w:u w:val="single"/>
              </w:rPr>
              <w:t>202</w:t>
            </w:r>
            <w:r>
              <w:rPr>
                <w:rFonts w:hint="eastAsia" w:ascii="宋体" w:hAnsi="宋体" w:cs="宋体"/>
                <w:i w:val="0"/>
                <w:iCs w:val="0"/>
                <w:kern w:val="0"/>
                <w:szCs w:val="21"/>
                <w:highlight w:val="none"/>
                <w:u w:val="single"/>
                <w:lang w:val="en-US" w:eastAsia="zh-CN"/>
              </w:rPr>
              <w:t>4</w:t>
            </w:r>
            <w:r>
              <w:rPr>
                <w:rFonts w:hint="eastAsia" w:ascii="宋体" w:hAnsi="宋体" w:cs="宋体"/>
                <w:i w:val="0"/>
                <w:iCs w:val="0"/>
                <w:kern w:val="0"/>
                <w:szCs w:val="21"/>
                <w:highlight w:val="none"/>
              </w:rPr>
              <w:t>年</w:t>
            </w:r>
            <w:r>
              <w:rPr>
                <w:rFonts w:hint="eastAsia" w:ascii="宋体" w:hAnsi="宋体" w:cs="宋体"/>
                <w:i w:val="0"/>
                <w:iCs w:val="0"/>
                <w:kern w:val="0"/>
                <w:szCs w:val="21"/>
                <w:highlight w:val="none"/>
                <w:u w:val="single"/>
                <w:lang w:val="en-US" w:eastAsia="zh-CN"/>
              </w:rPr>
              <w:t xml:space="preserve"> 1 </w:t>
            </w:r>
            <w:r>
              <w:rPr>
                <w:rFonts w:hint="eastAsia" w:ascii="宋体" w:hAnsi="宋体" w:cs="宋体"/>
                <w:i w:val="0"/>
                <w:iCs w:val="0"/>
                <w:kern w:val="0"/>
                <w:szCs w:val="21"/>
                <w:highlight w:val="none"/>
              </w:rPr>
              <w:t>月</w:t>
            </w:r>
            <w:r>
              <w:rPr>
                <w:rFonts w:hint="eastAsia" w:ascii="宋体" w:hAnsi="宋体" w:cs="宋体"/>
                <w:i w:val="0"/>
                <w:iCs w:val="0"/>
                <w:kern w:val="0"/>
                <w:szCs w:val="21"/>
                <w:highlight w:val="none"/>
                <w:u w:val="single"/>
                <w:lang w:val="en-US" w:eastAsia="zh-CN"/>
              </w:rPr>
              <w:t xml:space="preserve"> 25 </w:t>
            </w:r>
            <w:r>
              <w:rPr>
                <w:rFonts w:hint="eastAsia" w:ascii="宋体" w:hAnsi="宋体" w:cs="宋体"/>
                <w:i w:val="0"/>
                <w:iCs w:val="0"/>
                <w:kern w:val="0"/>
                <w:szCs w:val="21"/>
                <w:highlight w:val="none"/>
              </w:rPr>
              <w:t>日</w:t>
            </w:r>
            <w:r>
              <w:rPr>
                <w:rFonts w:hint="eastAsia" w:ascii="宋体" w:hAnsi="宋体" w:cs="宋体"/>
                <w:i w:val="0"/>
                <w:iCs w:val="0"/>
                <w:kern w:val="0"/>
                <w:szCs w:val="21"/>
                <w:highlight w:val="none"/>
                <w:u w:val="single"/>
                <w:lang w:val="en-US" w:eastAsia="zh-CN"/>
              </w:rPr>
              <w:t xml:space="preserve">14 </w:t>
            </w:r>
            <w:r>
              <w:rPr>
                <w:rFonts w:hint="eastAsia" w:ascii="宋体" w:hAnsi="宋体"/>
                <w:i w:val="0"/>
                <w:iCs w:val="0"/>
                <w:highlight w:val="none"/>
              </w:rPr>
              <w:t>时</w:t>
            </w:r>
            <w:r>
              <w:rPr>
                <w:rFonts w:hint="eastAsia" w:ascii="宋体" w:hAnsi="宋体"/>
                <w:i w:val="0"/>
                <w:iCs w:val="0"/>
                <w:highlight w:val="none"/>
                <w:u w:val="single"/>
                <w:lang w:val="en-US" w:eastAsia="zh-CN"/>
              </w:rPr>
              <w:t xml:space="preserve"> 30 </w:t>
            </w:r>
            <w:r>
              <w:rPr>
                <w:rFonts w:hint="eastAsia" w:ascii="宋体" w:hAnsi="宋体" w:cs="宋体"/>
                <w:i w:val="0"/>
                <w:iCs w:val="0"/>
                <w:kern w:val="0"/>
                <w:szCs w:val="21"/>
                <w:highlight w:val="none"/>
              </w:rPr>
              <w:t xml:space="preserve">分（北京时间）  </w:t>
            </w:r>
          </w:p>
          <w:p>
            <w:pPr>
              <w:snapToGrid w:val="0"/>
              <w:spacing w:line="400" w:lineRule="exact"/>
              <w:ind w:firstLine="420" w:firstLineChars="200"/>
              <w:rPr>
                <w:rFonts w:hint="default" w:ascii="宋体" w:hAnsi="宋体" w:eastAsia="宋体"/>
                <w:bCs/>
                <w:i w:val="0"/>
                <w:iCs w:val="0"/>
                <w:szCs w:val="21"/>
                <w:highlight w:val="none"/>
                <w:lang w:val="en-US" w:eastAsia="zh-CN"/>
              </w:rPr>
            </w:pPr>
            <w:r>
              <w:rPr>
                <w:rFonts w:hint="eastAsia" w:ascii="宋体" w:hAnsi="宋体" w:cs="宋体"/>
                <w:i w:val="0"/>
                <w:iCs w:val="0"/>
                <w:kern w:val="0"/>
                <w:szCs w:val="21"/>
                <w:highlight w:val="none"/>
              </w:rPr>
              <w:t>地点：</w:t>
            </w:r>
            <w:r>
              <w:rPr>
                <w:rFonts w:hint="eastAsia" w:ascii="宋体" w:hAnsi="宋体" w:cs="宋体"/>
                <w:i w:val="0"/>
                <w:iCs w:val="0"/>
                <w:kern w:val="0"/>
                <w:szCs w:val="21"/>
                <w:highlight w:val="none"/>
                <w:lang w:val="en-US" w:eastAsia="zh-CN"/>
              </w:rPr>
              <w:t>重庆市渝北区金开大道西段199号大竹林街道办事处307会议室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4.2.3</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是否退还投标文件</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5.1</w:t>
            </w:r>
            <w:r>
              <w:rPr>
                <w:rFonts w:hint="eastAsia" w:ascii="宋体" w:hAnsi="宋体"/>
                <w:i w:val="0"/>
                <w:iCs w:val="0"/>
                <w:kern w:val="0"/>
                <w:szCs w:val="21"/>
                <w:highlight w:val="none"/>
              </w:rPr>
              <w:t>.1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开标时间和</w:t>
            </w:r>
          </w:p>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地点</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开标时间：同投标截止时间</w:t>
            </w:r>
          </w:p>
          <w:p>
            <w:pPr>
              <w:snapToGrid w:val="0"/>
              <w:spacing w:line="400" w:lineRule="exact"/>
              <w:ind w:firstLine="420" w:firstLineChars="200"/>
              <w:rPr>
                <w:rFonts w:hint="default" w:ascii="宋体" w:hAnsi="宋体"/>
                <w:bCs/>
                <w:i w:val="0"/>
                <w:iCs w:val="0"/>
                <w:szCs w:val="21"/>
                <w:highlight w:val="none"/>
                <w:lang w:val="en-US"/>
              </w:rPr>
            </w:pPr>
            <w:r>
              <w:rPr>
                <w:rFonts w:ascii="宋体" w:hAnsi="宋体"/>
                <w:i w:val="0"/>
                <w:iCs w:val="0"/>
                <w:kern w:val="0"/>
                <w:szCs w:val="21"/>
                <w:highlight w:val="none"/>
              </w:rPr>
              <w:t>开标地点：</w:t>
            </w:r>
            <w:r>
              <w:rPr>
                <w:rFonts w:hint="eastAsia" w:ascii="宋体" w:hAnsi="宋体" w:cs="宋体"/>
                <w:b/>
                <w:bCs/>
                <w:i w:val="0"/>
                <w:iCs w:val="0"/>
                <w:kern w:val="0"/>
                <w:szCs w:val="21"/>
                <w:highlight w:val="none"/>
                <w:u w:val="single"/>
                <w:lang w:eastAsia="zh-CN"/>
              </w:rPr>
              <w:t>重</w:t>
            </w:r>
            <w:r>
              <w:rPr>
                <w:rFonts w:hint="eastAsia" w:ascii="宋体" w:hAnsi="宋体" w:cs="宋体"/>
                <w:b/>
                <w:bCs/>
                <w:i w:val="0"/>
                <w:iCs w:val="0"/>
                <w:kern w:val="0"/>
                <w:szCs w:val="21"/>
                <w:highlight w:val="none"/>
                <w:u w:val="single"/>
                <w:lang w:val="en-US" w:eastAsia="zh-CN"/>
              </w:rPr>
              <w:t>庆市渝北区金天大道西段199号大竹林街道办事处307会议室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szCs w:val="21"/>
                <w:highlight w:val="none"/>
              </w:rPr>
            </w:pPr>
            <w:r>
              <w:rPr>
                <w:rFonts w:ascii="宋体" w:hAnsi="宋体"/>
                <w:i w:val="0"/>
                <w:iCs w:val="0"/>
                <w:szCs w:val="21"/>
                <w:highlight w:val="none"/>
              </w:rPr>
              <w:t>5.2</w:t>
            </w:r>
          </w:p>
        </w:tc>
        <w:tc>
          <w:tcPr>
            <w:tcW w:w="1644" w:type="dxa"/>
            <w:vAlign w:val="center"/>
          </w:tcPr>
          <w:p>
            <w:pPr>
              <w:snapToGrid w:val="0"/>
              <w:spacing w:line="400" w:lineRule="exact"/>
              <w:jc w:val="center"/>
              <w:rPr>
                <w:rFonts w:ascii="宋体" w:hAnsi="宋体"/>
                <w:i w:val="0"/>
                <w:iCs w:val="0"/>
                <w:szCs w:val="21"/>
                <w:highlight w:val="none"/>
              </w:rPr>
            </w:pPr>
            <w:r>
              <w:rPr>
                <w:rFonts w:ascii="宋体" w:hAnsi="宋体"/>
                <w:i w:val="0"/>
                <w:iCs w:val="0"/>
                <w:szCs w:val="21"/>
                <w:highlight w:val="none"/>
              </w:rPr>
              <w:t>开标程序</w:t>
            </w:r>
          </w:p>
        </w:tc>
        <w:tc>
          <w:tcPr>
            <w:tcW w:w="6490" w:type="dxa"/>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r>
              <w:rPr>
                <w:rFonts w:ascii="宋体" w:hAnsi="宋体"/>
                <w:i w:val="0"/>
                <w:iCs w:val="0"/>
                <w:szCs w:val="21"/>
                <w:highlight w:val="none"/>
              </w:rPr>
              <w:t>主持人按下列程序进行开标：</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1.宣布</w:t>
            </w:r>
            <w:r>
              <w:rPr>
                <w:rFonts w:hint="eastAsia" w:ascii="宋体" w:hAnsi="宋体" w:cs="宋体"/>
                <w:bCs/>
                <w:i w:val="0"/>
                <w:iCs w:val="0"/>
                <w:kern w:val="0"/>
                <w:szCs w:val="21"/>
                <w:highlight w:val="none"/>
                <w:lang w:val="en-US" w:eastAsia="zh-CN"/>
              </w:rPr>
              <w:t>开标</w:t>
            </w:r>
            <w:r>
              <w:rPr>
                <w:rFonts w:hint="eastAsia" w:ascii="宋体" w:hAnsi="宋体" w:cs="宋体"/>
                <w:bCs/>
                <w:i w:val="0"/>
                <w:iCs w:val="0"/>
                <w:kern w:val="0"/>
                <w:szCs w:val="21"/>
                <w:highlight w:val="none"/>
              </w:rPr>
              <w:t>纪律；</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2.宣布开标人、唱标人、记录人、监标人等有关人员姓名；</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3.公布在比选截止时间前递交投标文件的投标人名称，并点名确认投标人是否派人到场；</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4.核验投标保证金缴款情况，未在规定时间缴纳投标保证金的，当场退还其投标文件。</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5.密封情况检查：投标人或者其推选的投标人代表检查投标文件的密封情况并确认。</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6.公布标底（若有）；</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7.开启投标文件顺序：随机开启；</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8.按照宣布的比选顺序当众比选，开启资格审查资料袋、投标文件大袋及投标函部分袋、并公布投标人名称、投标报价、质量目标、工期及其他内容。</w:t>
            </w:r>
          </w:p>
          <w:p>
            <w:pPr>
              <w:snapToGrid w:val="0"/>
              <w:spacing w:line="400" w:lineRule="exact"/>
              <w:ind w:firstLine="420" w:firstLineChars="200"/>
              <w:rPr>
                <w:rFonts w:ascii="宋体" w:hAnsi="宋体" w:cs="宋体"/>
                <w:bCs/>
                <w:i w:val="0"/>
                <w:iCs w:val="0"/>
                <w:kern w:val="0"/>
                <w:szCs w:val="21"/>
                <w:highlight w:val="none"/>
              </w:rPr>
            </w:pPr>
            <w:r>
              <w:rPr>
                <w:rFonts w:hint="eastAsia" w:ascii="宋体" w:hAnsi="宋体" w:cs="宋体"/>
                <w:bCs/>
                <w:i w:val="0"/>
                <w:iCs w:val="0"/>
                <w:kern w:val="0"/>
                <w:szCs w:val="21"/>
                <w:highlight w:val="none"/>
              </w:rPr>
              <w:t>9.投标人代表、</w:t>
            </w:r>
            <w:r>
              <w:rPr>
                <w:rFonts w:hint="eastAsia" w:ascii="宋体" w:hAnsi="宋体" w:cs="宋体"/>
                <w:bCs/>
                <w:i w:val="0"/>
                <w:iCs w:val="0"/>
                <w:kern w:val="0"/>
                <w:szCs w:val="21"/>
                <w:highlight w:val="none"/>
                <w:lang w:val="en-US" w:eastAsia="zh-CN"/>
              </w:rPr>
              <w:t>招标</w:t>
            </w:r>
            <w:r>
              <w:rPr>
                <w:rFonts w:hint="eastAsia" w:ascii="宋体" w:hAnsi="宋体" w:cs="宋体"/>
                <w:bCs/>
                <w:i w:val="0"/>
                <w:iCs w:val="0"/>
                <w:kern w:val="0"/>
                <w:szCs w:val="21"/>
                <w:highlight w:val="none"/>
              </w:rPr>
              <w:t>人代表、监标人、记录人等有关人员在</w:t>
            </w:r>
            <w:r>
              <w:rPr>
                <w:rFonts w:hint="eastAsia" w:ascii="宋体" w:hAnsi="宋体" w:cs="宋体"/>
                <w:bCs/>
                <w:i w:val="0"/>
                <w:iCs w:val="0"/>
                <w:kern w:val="0"/>
                <w:szCs w:val="21"/>
                <w:highlight w:val="none"/>
                <w:lang w:val="en-US" w:eastAsia="zh-CN"/>
              </w:rPr>
              <w:t>招标</w:t>
            </w:r>
            <w:r>
              <w:rPr>
                <w:rFonts w:hint="eastAsia" w:ascii="宋体" w:hAnsi="宋体" w:cs="宋体"/>
                <w:bCs/>
                <w:i w:val="0"/>
                <w:iCs w:val="0"/>
                <w:kern w:val="0"/>
                <w:szCs w:val="21"/>
                <w:highlight w:val="none"/>
              </w:rPr>
              <w:t>记录上签字确认；</w:t>
            </w:r>
          </w:p>
          <w:p>
            <w:pPr>
              <w:autoSpaceDE w:val="0"/>
              <w:autoSpaceDN w:val="0"/>
              <w:adjustRightInd w:val="0"/>
              <w:snapToGrid w:val="0"/>
              <w:spacing w:line="400" w:lineRule="exact"/>
              <w:ind w:firstLine="420" w:firstLineChars="200"/>
              <w:rPr>
                <w:rFonts w:ascii="宋体" w:hAnsi="宋体"/>
                <w:i w:val="0"/>
                <w:iCs w:val="0"/>
                <w:szCs w:val="21"/>
                <w:highlight w:val="none"/>
              </w:rPr>
            </w:pPr>
            <w:r>
              <w:rPr>
                <w:rFonts w:hint="eastAsia" w:ascii="宋体" w:hAnsi="宋体" w:cs="宋体"/>
                <w:bCs/>
                <w:i w:val="0"/>
                <w:iCs w:val="0"/>
                <w:kern w:val="0"/>
                <w:szCs w:val="21"/>
                <w:highlight w:val="none"/>
              </w:rPr>
              <w:t>10.</w:t>
            </w:r>
            <w:r>
              <w:rPr>
                <w:rFonts w:hint="eastAsia" w:ascii="宋体" w:hAnsi="宋体" w:cs="宋体"/>
                <w:bCs/>
                <w:i w:val="0"/>
                <w:iCs w:val="0"/>
                <w:kern w:val="0"/>
                <w:szCs w:val="21"/>
                <w:highlight w:val="none"/>
                <w:lang w:val="en-US" w:eastAsia="zh-CN"/>
              </w:rPr>
              <w:t>开标</w:t>
            </w:r>
            <w:r>
              <w:rPr>
                <w:rFonts w:hint="eastAsia" w:ascii="宋体" w:hAnsi="宋体" w:cs="宋体"/>
                <w:bCs/>
                <w:i w:val="0"/>
                <w:iCs w:val="0"/>
                <w:kern w:val="0"/>
                <w:szCs w:val="21"/>
                <w:highlight w:val="none"/>
              </w:rPr>
              <w:t>结束。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6.1.1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评标委员会的组建</w:t>
            </w:r>
          </w:p>
        </w:tc>
        <w:tc>
          <w:tcPr>
            <w:tcW w:w="6490" w:type="dxa"/>
            <w:vAlign w:val="center"/>
          </w:tcPr>
          <w:p>
            <w:pPr>
              <w:autoSpaceDE w:val="0"/>
              <w:autoSpaceDN w:val="0"/>
              <w:adjustRightInd w:val="0"/>
              <w:snapToGrid w:val="0"/>
              <w:spacing w:line="400" w:lineRule="exact"/>
              <w:ind w:firstLine="436" w:firstLineChars="200"/>
              <w:rPr>
                <w:rFonts w:ascii="宋体" w:hAnsi="宋体"/>
                <w:i w:val="0"/>
                <w:iCs w:val="0"/>
                <w:kern w:val="0"/>
                <w:szCs w:val="21"/>
                <w:highlight w:val="none"/>
              </w:rPr>
            </w:pPr>
            <w:r>
              <w:rPr>
                <w:rFonts w:hint="eastAsia" w:ascii="宋体" w:hAnsi="宋体"/>
                <w:i w:val="0"/>
                <w:iCs w:val="0"/>
                <w:spacing w:val="4"/>
                <w:kern w:val="0"/>
                <w:szCs w:val="21"/>
                <w:highlight w:val="none"/>
              </w:rPr>
              <w:t>由招标人按法律法规及相关规定依法组建评标委员会</w:t>
            </w:r>
            <w:r>
              <w:rPr>
                <w:rFonts w:hint="eastAsia" w:ascii="宋体" w:hAnsi="宋体"/>
                <w:i w:val="0"/>
                <w:iCs w:val="0"/>
                <w:kern w:val="0"/>
                <w:szCs w:val="21"/>
                <w:highlight w:val="none"/>
              </w:rPr>
              <w:t>。</w:t>
            </w:r>
          </w:p>
        </w:tc>
      </w:tr>
      <w:tr>
        <w:tblPrEx>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7.1</w:t>
            </w:r>
          </w:p>
        </w:tc>
        <w:tc>
          <w:tcPr>
            <w:tcW w:w="1644" w:type="dxa"/>
            <w:vAlign w:val="center"/>
          </w:tcPr>
          <w:p>
            <w:pPr>
              <w:snapToGrid w:val="0"/>
              <w:spacing w:after="62" w:afterLines="20" w:line="400" w:lineRule="exact"/>
              <w:jc w:val="center"/>
              <w:rPr>
                <w:rFonts w:ascii="宋体" w:hAnsi="宋体"/>
                <w:i w:val="0"/>
                <w:iCs w:val="0"/>
                <w:kern w:val="0"/>
                <w:szCs w:val="21"/>
                <w:highlight w:val="none"/>
              </w:rPr>
            </w:pPr>
            <w:r>
              <w:rPr>
                <w:rFonts w:ascii="宋体" w:hAnsi="宋体"/>
                <w:i w:val="0"/>
                <w:iCs w:val="0"/>
                <w:kern w:val="0"/>
                <w:szCs w:val="21"/>
                <w:highlight w:val="none"/>
              </w:rPr>
              <w:t>是否授权评标委员会确定中标人</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否，推荐经评审综合得分由高到低排名前三名为中标候选人。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7.4.1</w:t>
            </w: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签订合同</w:t>
            </w:r>
          </w:p>
        </w:tc>
        <w:tc>
          <w:tcPr>
            <w:tcW w:w="6490" w:type="dxa"/>
            <w:vAlign w:val="center"/>
          </w:tcPr>
          <w:p>
            <w:pPr>
              <w:snapToGrid w:val="0"/>
              <w:spacing w:line="400" w:lineRule="exact"/>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（一）</w:t>
            </w:r>
            <w:r>
              <w:rPr>
                <w:rFonts w:hint="eastAsia" w:ascii="宋体" w:hAnsi="宋体"/>
                <w:i w:val="0"/>
                <w:iCs w:val="0"/>
                <w:kern w:val="0"/>
                <w:szCs w:val="21"/>
                <w:highlight w:val="none"/>
                <w:lang w:eastAsia="zh-CN"/>
              </w:rPr>
              <w:t>招标人</w:t>
            </w:r>
            <w:r>
              <w:rPr>
                <w:rFonts w:hint="eastAsia" w:ascii="宋体" w:hAnsi="宋体"/>
                <w:i w:val="0"/>
                <w:iCs w:val="0"/>
                <w:kern w:val="0"/>
                <w:szCs w:val="21"/>
                <w:highlight w:val="none"/>
              </w:rPr>
              <w:t>应当自中标通知书发出之日起</w:t>
            </w:r>
            <w:r>
              <w:rPr>
                <w:rFonts w:hint="eastAsia" w:ascii="宋体" w:hAnsi="宋体"/>
                <w:i w:val="0"/>
                <w:iCs w:val="0"/>
                <w:kern w:val="0"/>
                <w:szCs w:val="21"/>
                <w:highlight w:val="none"/>
                <w:lang w:val="en-US" w:eastAsia="zh-CN"/>
              </w:rPr>
              <w:t>三</w:t>
            </w:r>
            <w:r>
              <w:rPr>
                <w:rFonts w:hint="eastAsia" w:ascii="宋体" w:hAnsi="宋体"/>
                <w:i w:val="0"/>
                <w:iCs w:val="0"/>
                <w:kern w:val="0"/>
                <w:szCs w:val="21"/>
                <w:highlight w:val="none"/>
              </w:rPr>
              <w:t>十日内，按照竞争性比选文件和中标人投标文件的约定，与中标人签订书面合同。所签订的合同不得对竞争性比选文件和中标人的投标文件作实质性修改。</w:t>
            </w:r>
          </w:p>
          <w:p>
            <w:pPr>
              <w:snapToGrid w:val="0"/>
              <w:spacing w:line="400" w:lineRule="exact"/>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（二）竞争性比选文件、中标人的投标文件及澄清文件等，均为签订合同的依据。</w:t>
            </w:r>
          </w:p>
          <w:p>
            <w:pPr>
              <w:snapToGrid w:val="0"/>
              <w:spacing w:line="400" w:lineRule="exact"/>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（三）合同生效条款由双方约定，法律、行政法规规定应当办理批准、登记等手续后生效的合同，依照其规定。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8.1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重新招标</w:t>
            </w:r>
            <w:r>
              <w:rPr>
                <w:rFonts w:hint="eastAsia" w:ascii="宋体" w:hAnsi="宋体"/>
                <w:i w:val="0"/>
                <w:iCs w:val="0"/>
                <w:kern w:val="0"/>
                <w:szCs w:val="21"/>
                <w:highlight w:val="none"/>
              </w:rPr>
              <w:t>的情形</w:t>
            </w:r>
          </w:p>
        </w:tc>
        <w:tc>
          <w:tcPr>
            <w:tcW w:w="6490" w:type="dxa"/>
            <w:vAlign w:val="center"/>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1.按投标人须知第8.1（1）执行；</w:t>
            </w:r>
          </w:p>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2.按投标人须知第8.1（2）执行；</w:t>
            </w:r>
          </w:p>
          <w:p>
            <w:pPr>
              <w:widowControl/>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w:t>
            </w:r>
            <w:r>
              <w:rPr>
                <w:rFonts w:ascii="宋体" w:hAnsi="宋体"/>
                <w:i w:val="0"/>
                <w:iCs w:val="0"/>
                <w:kern w:val="0"/>
                <w:szCs w:val="21"/>
                <w:highlight w:val="none"/>
              </w:rPr>
              <w:t>按投标人须知第8.1（3）执行；</w:t>
            </w:r>
          </w:p>
          <w:p>
            <w:pPr>
              <w:widowControl/>
              <w:spacing w:after="62" w:afterLines="20" w:line="400" w:lineRule="exact"/>
              <w:ind w:firstLine="420" w:firstLineChars="200"/>
              <w:rPr>
                <w:rFonts w:ascii="宋体" w:hAnsi="宋体"/>
                <w:i w:val="0"/>
                <w:iCs w:val="0"/>
                <w:kern w:val="0"/>
                <w:szCs w:val="21"/>
                <w:highlight w:val="none"/>
              </w:rPr>
            </w:pPr>
            <w:r>
              <w:rPr>
                <w:rFonts w:ascii="宋体" w:hAnsi="宋体"/>
                <w:i w:val="0"/>
                <w:iCs w:val="0"/>
                <w:snapToGrid w:val="0"/>
                <w:kern w:val="0"/>
                <w:szCs w:val="21"/>
                <w:highlight w:val="none"/>
              </w:rPr>
              <w:t>4.</w:t>
            </w:r>
            <w:r>
              <w:rPr>
                <w:rFonts w:ascii="宋体" w:hAnsi="宋体"/>
                <w:i w:val="0"/>
                <w:iCs w:val="0"/>
                <w:kern w:val="0"/>
                <w:szCs w:val="21"/>
                <w:highlight w:val="none"/>
              </w:rPr>
              <w:t>按投标人须知第8.1（4）执行</w:t>
            </w:r>
            <w:r>
              <w:rPr>
                <w:rFonts w:hint="eastAsia" w:ascii="宋体" w:hAnsi="宋体"/>
                <w:i w:val="0"/>
                <w:iCs w:val="0"/>
                <w:kern w:val="0"/>
                <w:szCs w:val="21"/>
                <w:highlight w:val="none"/>
              </w:rPr>
              <w:t>。</w:t>
            </w:r>
          </w:p>
          <w:p>
            <w:pPr>
              <w:widowControl/>
              <w:spacing w:after="62" w:afterLines="20"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注：本款只适用于首次招标。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8.2</w:t>
            </w:r>
          </w:p>
        </w:tc>
        <w:tc>
          <w:tcPr>
            <w:tcW w:w="1644" w:type="dxa"/>
            <w:vAlign w:val="center"/>
          </w:tcPr>
          <w:p>
            <w:pPr>
              <w:snapToGrid w:val="0"/>
              <w:spacing w:line="400" w:lineRule="exact"/>
              <w:jc w:val="center"/>
              <w:rPr>
                <w:i w:val="0"/>
                <w:iCs w:val="0"/>
                <w:highlight w:val="none"/>
              </w:rPr>
            </w:pPr>
            <w:bookmarkStart w:id="112" w:name="_Toc536628250"/>
            <w:bookmarkStart w:id="113" w:name="_Toc13210670"/>
            <w:bookmarkStart w:id="114" w:name="_Toc16930431"/>
            <w:bookmarkStart w:id="115" w:name="_Toc509218709"/>
            <w:bookmarkStart w:id="116" w:name="_Toc430530434"/>
            <w:r>
              <w:rPr>
                <w:rFonts w:hint="eastAsia" w:ascii="宋体" w:hAnsi="宋体"/>
                <w:i w:val="0"/>
                <w:iCs w:val="0"/>
                <w:kern w:val="0"/>
                <w:szCs w:val="21"/>
                <w:highlight w:val="none"/>
              </w:rPr>
              <w:t>重新</w:t>
            </w:r>
            <w:r>
              <w:rPr>
                <w:rFonts w:ascii="宋体" w:hAnsi="宋体"/>
                <w:i w:val="0"/>
                <w:iCs w:val="0"/>
                <w:kern w:val="0"/>
                <w:szCs w:val="21"/>
                <w:highlight w:val="none"/>
              </w:rPr>
              <w:t>招标和不再招标</w:t>
            </w:r>
            <w:bookmarkEnd w:id="112"/>
            <w:bookmarkEnd w:id="113"/>
            <w:bookmarkEnd w:id="114"/>
            <w:bookmarkEnd w:id="115"/>
            <w:bookmarkEnd w:id="116"/>
          </w:p>
        </w:tc>
        <w:tc>
          <w:tcPr>
            <w:tcW w:w="6490" w:type="dxa"/>
            <w:vAlign w:val="center"/>
          </w:tcPr>
          <w:p>
            <w:pPr>
              <w:autoSpaceDE w:val="0"/>
              <w:autoSpaceDN w:val="0"/>
              <w:adjustRightInd w:val="0"/>
              <w:snapToGrid w:val="0"/>
              <w:spacing w:after="62" w:afterLines="20" w:line="400" w:lineRule="exact"/>
              <w:ind w:firstLine="420" w:firstLineChars="200"/>
              <w:rPr>
                <w:rFonts w:ascii="宋体" w:hAnsi="宋体"/>
                <w:i w:val="0"/>
                <w:iCs w:val="0"/>
                <w:snapToGrid w:val="0"/>
                <w:kern w:val="0"/>
                <w:szCs w:val="21"/>
                <w:highlight w:val="none"/>
              </w:rPr>
            </w:pPr>
            <w:r>
              <w:rPr>
                <w:rFonts w:hint="eastAsia" w:ascii="宋体" w:hAnsi="宋体"/>
                <w:i w:val="0"/>
                <w:iCs w:val="0"/>
                <w:snapToGrid w:val="0"/>
                <w:kern w:val="0"/>
                <w:szCs w:val="21"/>
                <w:highlight w:val="none"/>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r>
              <w:rPr>
                <w:rFonts w:ascii="宋体" w:hAnsi="宋体"/>
                <w:i w:val="0"/>
                <w:iCs w:val="0"/>
                <w:snapToGrid w:val="0"/>
                <w:kern w:val="0"/>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10</w:t>
            </w:r>
          </w:p>
        </w:tc>
        <w:tc>
          <w:tcPr>
            <w:tcW w:w="8134" w:type="dxa"/>
            <w:gridSpan w:val="2"/>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需要补充的其他内容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10.1</w:t>
            </w:r>
          </w:p>
        </w:tc>
        <w:tc>
          <w:tcPr>
            <w:tcW w:w="1644"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支付担保</w:t>
            </w:r>
          </w:p>
        </w:tc>
        <w:tc>
          <w:tcPr>
            <w:tcW w:w="6490" w:type="dxa"/>
            <w:vAlign w:val="center"/>
          </w:tcPr>
          <w:p>
            <w:pPr>
              <w:snapToGrid w:val="0"/>
              <w:spacing w:after="124" w:afterLines="40" w:line="400" w:lineRule="exact"/>
              <w:ind w:firstLine="420" w:firstLineChars="200"/>
              <w:rPr>
                <w:rFonts w:hint="eastAsia" w:ascii="宋体" w:hAnsi="宋体" w:eastAsia="宋体"/>
                <w:i w:val="0"/>
                <w:iCs w:val="0"/>
                <w:kern w:val="0"/>
                <w:szCs w:val="21"/>
                <w:highlight w:val="none"/>
                <w:lang w:eastAsia="zh-CN"/>
              </w:rPr>
            </w:pPr>
            <w:r>
              <w:rPr>
                <w:rFonts w:hint="eastAsia" w:ascii="宋体" w:hAnsi="宋体"/>
                <w:i w:val="0"/>
                <w:iCs w:val="0"/>
                <w:kern w:val="0"/>
                <w:szCs w:val="21"/>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ascii="宋体" w:hAnsi="宋体"/>
                <w:i w:val="0"/>
                <w:iCs w:val="0"/>
                <w:kern w:val="0"/>
                <w:szCs w:val="21"/>
                <w:highlight w:val="none"/>
              </w:rPr>
            </w:pPr>
            <w:r>
              <w:rPr>
                <w:rFonts w:ascii="宋体" w:hAnsi="宋体"/>
                <w:i w:val="0"/>
                <w:iCs w:val="0"/>
                <w:kern w:val="0"/>
                <w:szCs w:val="21"/>
                <w:highlight w:val="none"/>
              </w:rPr>
              <w:t>10.2</w:t>
            </w: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项目经理答辩</w:t>
            </w:r>
          </w:p>
        </w:tc>
        <w:tc>
          <w:tcPr>
            <w:tcW w:w="6490" w:type="dxa"/>
            <w:vAlign w:val="center"/>
          </w:tcPr>
          <w:p>
            <w:pPr>
              <w:widowControl/>
              <w:spacing w:after="124" w:afterLines="40"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项目经理答辩：无。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hint="eastAsia" w:ascii="宋体" w:hAnsi="宋体" w:eastAsia="宋体"/>
                <w:i w:val="0"/>
                <w:iCs w:val="0"/>
                <w:kern w:val="0"/>
                <w:szCs w:val="21"/>
                <w:highlight w:val="none"/>
                <w:lang w:eastAsia="zh-CN"/>
              </w:rPr>
            </w:pPr>
            <w:r>
              <w:rPr>
                <w:rFonts w:hint="eastAsia" w:ascii="宋体" w:hAnsi="宋体"/>
                <w:i w:val="0"/>
                <w:iCs w:val="0"/>
                <w:kern w:val="0"/>
                <w:szCs w:val="21"/>
                <w:highlight w:val="none"/>
              </w:rPr>
              <w:t>10.</w:t>
            </w:r>
            <w:r>
              <w:rPr>
                <w:rFonts w:hint="eastAsia" w:ascii="宋体" w:hAnsi="宋体"/>
                <w:i w:val="0"/>
                <w:iCs w:val="0"/>
                <w:kern w:val="0"/>
                <w:szCs w:val="21"/>
                <w:highlight w:val="none"/>
                <w:lang w:val="en-US" w:eastAsia="zh-CN"/>
              </w:rPr>
              <w:t>3</w:t>
            </w: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工程量清单</w:t>
            </w:r>
          </w:p>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编制说明</w:t>
            </w:r>
          </w:p>
        </w:tc>
        <w:tc>
          <w:tcPr>
            <w:tcW w:w="6490" w:type="dxa"/>
            <w:vAlign w:val="center"/>
          </w:tcPr>
          <w:p>
            <w:pPr>
              <w:widowControl/>
              <w:spacing w:line="400" w:lineRule="exact"/>
              <w:ind w:firstLine="420" w:firstLineChars="200"/>
              <w:rPr>
                <w:rFonts w:hint="eastAsia" w:ascii="宋体" w:hAnsi="宋体" w:eastAsia="宋体"/>
                <w:i w:val="0"/>
                <w:iCs w:val="0"/>
                <w:kern w:val="0"/>
                <w:szCs w:val="21"/>
                <w:highlight w:val="none"/>
                <w:lang w:eastAsia="zh-CN"/>
              </w:rPr>
            </w:pPr>
            <w:r>
              <w:rPr>
                <w:rFonts w:hint="eastAsia" w:ascii="宋体" w:hAnsi="宋体"/>
                <w:i w:val="0"/>
                <w:iCs w:val="0"/>
                <w:kern w:val="0"/>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hint="eastAsia" w:ascii="宋体" w:hAnsi="宋体" w:eastAsia="宋体"/>
                <w:i w:val="0"/>
                <w:iCs w:val="0"/>
                <w:kern w:val="0"/>
                <w:szCs w:val="21"/>
                <w:highlight w:val="none"/>
                <w:lang w:eastAsia="zh-CN"/>
              </w:rPr>
            </w:pPr>
            <w:r>
              <w:rPr>
                <w:rFonts w:hint="eastAsia" w:ascii="宋体" w:hAnsi="宋体"/>
                <w:i w:val="0"/>
                <w:iCs w:val="0"/>
                <w:kern w:val="0"/>
                <w:szCs w:val="21"/>
                <w:highlight w:val="none"/>
              </w:rPr>
              <w:t>10.</w:t>
            </w:r>
            <w:r>
              <w:rPr>
                <w:rFonts w:hint="eastAsia" w:ascii="宋体" w:hAnsi="宋体"/>
                <w:i w:val="0"/>
                <w:iCs w:val="0"/>
                <w:kern w:val="0"/>
                <w:szCs w:val="21"/>
                <w:highlight w:val="none"/>
                <w:lang w:val="en-US" w:eastAsia="zh-CN"/>
              </w:rPr>
              <w:t>4</w:t>
            </w: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建筑</w:t>
            </w:r>
            <w:r>
              <w:rPr>
                <w:rFonts w:ascii="宋体" w:hAnsi="宋体"/>
                <w:i w:val="0"/>
                <w:iCs w:val="0"/>
                <w:kern w:val="0"/>
                <w:szCs w:val="21"/>
                <w:highlight w:val="none"/>
              </w:rPr>
              <w:t>领域实施农民工工资专用账户相关</w:t>
            </w:r>
            <w:r>
              <w:rPr>
                <w:rFonts w:hint="eastAsia" w:ascii="宋体" w:hAnsi="宋体"/>
                <w:i w:val="0"/>
                <w:iCs w:val="0"/>
                <w:kern w:val="0"/>
                <w:szCs w:val="21"/>
                <w:highlight w:val="none"/>
              </w:rPr>
              <w:t>要求</w:t>
            </w:r>
          </w:p>
        </w:tc>
        <w:tc>
          <w:tcPr>
            <w:tcW w:w="6490" w:type="dxa"/>
            <w:vAlign w:val="center"/>
          </w:tcPr>
          <w:p>
            <w:pPr>
              <w:widowControl/>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本项目在</w:t>
            </w:r>
            <w:r>
              <w:rPr>
                <w:rFonts w:ascii="宋体" w:hAnsi="宋体"/>
                <w:i w:val="0"/>
                <w:iCs w:val="0"/>
                <w:kern w:val="0"/>
                <w:szCs w:val="21"/>
                <w:highlight w:val="none"/>
              </w:rPr>
              <w:t>实施过程中</w:t>
            </w:r>
            <w:r>
              <w:rPr>
                <w:rFonts w:hint="eastAsia" w:ascii="宋体" w:hAnsi="宋体"/>
                <w:i w:val="0"/>
                <w:iCs w:val="0"/>
                <w:kern w:val="0"/>
                <w:szCs w:val="21"/>
                <w:highlight w:val="none"/>
              </w:rPr>
              <w:t>，中标人</w:t>
            </w:r>
            <w:r>
              <w:rPr>
                <w:rFonts w:ascii="宋体" w:hAnsi="宋体"/>
                <w:i w:val="0"/>
                <w:iCs w:val="0"/>
                <w:kern w:val="0"/>
                <w:szCs w:val="21"/>
                <w:highlight w:val="none"/>
              </w:rPr>
              <w:t>必须执行</w:t>
            </w:r>
            <w:r>
              <w:rPr>
                <w:rFonts w:hint="eastAsia" w:ascii="宋体" w:hAnsi="宋体"/>
                <w:i w:val="0"/>
                <w:iCs w:val="0"/>
                <w:kern w:val="0"/>
                <w:szCs w:val="21"/>
                <w:highlight w:val="none"/>
                <w:u w:val="single"/>
              </w:rPr>
              <w:t>《保障农民工工资支付条例》（中华人民共和国国务院令第724号）、《重庆市人民政府办公厅关于全面治理拖欠农民工工资问题的实施意见》（渝府办发〔2016〕101号）、《重庆市</w:t>
            </w:r>
            <w:r>
              <w:rPr>
                <w:rFonts w:ascii="宋体" w:hAnsi="宋体"/>
                <w:i w:val="0"/>
                <w:iCs w:val="0"/>
                <w:kern w:val="0"/>
                <w:szCs w:val="21"/>
                <w:highlight w:val="none"/>
                <w:u w:val="single"/>
              </w:rPr>
              <w:t>城乡建设</w:t>
            </w:r>
            <w:r>
              <w:rPr>
                <w:rFonts w:hint="eastAsia" w:ascii="宋体" w:hAnsi="宋体"/>
                <w:i w:val="0"/>
                <w:iCs w:val="0"/>
                <w:kern w:val="0"/>
                <w:szCs w:val="21"/>
                <w:highlight w:val="none"/>
                <w:u w:val="single"/>
              </w:rPr>
              <w:t>委员会</w:t>
            </w:r>
            <w:r>
              <w:rPr>
                <w:rFonts w:ascii="宋体" w:hAnsi="宋体"/>
                <w:i w:val="0"/>
                <w:iCs w:val="0"/>
                <w:kern w:val="0"/>
                <w:szCs w:val="21"/>
                <w:highlight w:val="none"/>
                <w:u w:val="single"/>
              </w:rPr>
              <w:t>、中国人民银行重庆营业管理部、中国银行业</w:t>
            </w:r>
            <w:r>
              <w:rPr>
                <w:rFonts w:hint="eastAsia" w:ascii="宋体" w:hAnsi="宋体"/>
                <w:i w:val="0"/>
                <w:iCs w:val="0"/>
                <w:kern w:val="0"/>
                <w:szCs w:val="21"/>
                <w:highlight w:val="none"/>
                <w:u w:val="single"/>
              </w:rPr>
              <w:t>监督</w:t>
            </w:r>
            <w:r>
              <w:rPr>
                <w:rFonts w:ascii="宋体" w:hAnsi="宋体"/>
                <w:i w:val="0"/>
                <w:iCs w:val="0"/>
                <w:kern w:val="0"/>
                <w:szCs w:val="21"/>
                <w:highlight w:val="none"/>
                <w:u w:val="single"/>
              </w:rPr>
              <w:t>管理委员会重庆监管局</w:t>
            </w:r>
            <w:r>
              <w:rPr>
                <w:rFonts w:hint="eastAsia" w:ascii="宋体" w:hAnsi="宋体"/>
                <w:i w:val="0"/>
                <w:iCs w:val="0"/>
                <w:kern w:val="0"/>
                <w:szCs w:val="21"/>
                <w:highlight w:val="none"/>
                <w:u w:val="single"/>
              </w:rPr>
              <w:t>关于</w:t>
            </w:r>
            <w:r>
              <w:rPr>
                <w:rFonts w:ascii="宋体" w:hAnsi="宋体"/>
                <w:i w:val="0"/>
                <w:iCs w:val="0"/>
                <w:kern w:val="0"/>
                <w:szCs w:val="21"/>
                <w:highlight w:val="none"/>
                <w:u w:val="single"/>
              </w:rPr>
              <w:t>建筑领域实施农民工工资专用账户管理及银行代发制度（</w:t>
            </w:r>
            <w:r>
              <w:rPr>
                <w:rFonts w:hint="eastAsia" w:ascii="宋体" w:hAnsi="宋体"/>
                <w:i w:val="0"/>
                <w:iCs w:val="0"/>
                <w:kern w:val="0"/>
                <w:szCs w:val="21"/>
                <w:highlight w:val="none"/>
                <w:u w:val="single"/>
              </w:rPr>
              <w:t>试行</w:t>
            </w:r>
            <w:r>
              <w:rPr>
                <w:rFonts w:ascii="宋体" w:hAnsi="宋体"/>
                <w:i w:val="0"/>
                <w:iCs w:val="0"/>
                <w:kern w:val="0"/>
                <w:szCs w:val="21"/>
                <w:highlight w:val="none"/>
                <w:u w:val="single"/>
              </w:rPr>
              <w:t>）</w:t>
            </w:r>
            <w:r>
              <w:rPr>
                <w:rFonts w:hint="eastAsia" w:ascii="宋体" w:hAnsi="宋体"/>
                <w:i w:val="0"/>
                <w:iCs w:val="0"/>
                <w:kern w:val="0"/>
                <w:szCs w:val="21"/>
                <w:highlight w:val="none"/>
                <w:u w:val="single"/>
              </w:rPr>
              <w:t>的</w:t>
            </w:r>
            <w:r>
              <w:rPr>
                <w:rFonts w:ascii="宋体" w:hAnsi="宋体"/>
                <w:i w:val="0"/>
                <w:iCs w:val="0"/>
                <w:kern w:val="0"/>
                <w:szCs w:val="21"/>
                <w:highlight w:val="none"/>
                <w:u w:val="single"/>
              </w:rPr>
              <w:t>通知</w:t>
            </w:r>
            <w:r>
              <w:rPr>
                <w:rFonts w:hint="eastAsia" w:ascii="宋体" w:hAnsi="宋体"/>
                <w:i w:val="0"/>
                <w:iCs w:val="0"/>
                <w:kern w:val="0"/>
                <w:szCs w:val="21"/>
                <w:highlight w:val="none"/>
                <w:u w:val="single"/>
              </w:rPr>
              <w:t>》（渝</w:t>
            </w:r>
            <w:r>
              <w:rPr>
                <w:rFonts w:ascii="宋体" w:hAnsi="宋体"/>
                <w:i w:val="0"/>
                <w:iCs w:val="0"/>
                <w:kern w:val="0"/>
                <w:szCs w:val="21"/>
                <w:highlight w:val="none"/>
                <w:u w:val="single"/>
              </w:rPr>
              <w:t>建发</w:t>
            </w:r>
            <w:r>
              <w:rPr>
                <w:rFonts w:hint="eastAsia" w:ascii="宋体" w:hAnsi="宋体"/>
                <w:i w:val="0"/>
                <w:iCs w:val="0"/>
                <w:kern w:val="0"/>
                <w:szCs w:val="21"/>
                <w:highlight w:val="none"/>
                <w:u w:val="single"/>
              </w:rPr>
              <w:t>〔201</w:t>
            </w:r>
            <w:r>
              <w:rPr>
                <w:rFonts w:ascii="宋体" w:hAnsi="宋体"/>
                <w:i w:val="0"/>
                <w:iCs w:val="0"/>
                <w:kern w:val="0"/>
                <w:szCs w:val="21"/>
                <w:highlight w:val="none"/>
                <w:u w:val="single"/>
              </w:rPr>
              <w:t>7</w:t>
            </w:r>
            <w:r>
              <w:rPr>
                <w:rFonts w:hint="eastAsia" w:ascii="宋体" w:hAnsi="宋体"/>
                <w:i w:val="0"/>
                <w:iCs w:val="0"/>
                <w:kern w:val="0"/>
                <w:szCs w:val="21"/>
                <w:highlight w:val="none"/>
                <w:u w:val="single"/>
              </w:rPr>
              <w:t>〕13号）</w:t>
            </w:r>
            <w:r>
              <w:rPr>
                <w:rFonts w:hint="eastAsia" w:ascii="宋体" w:hAnsi="宋体"/>
                <w:i w:val="0"/>
                <w:iCs w:val="0"/>
                <w:kern w:val="0"/>
                <w:szCs w:val="21"/>
                <w:highlight w:val="none"/>
                <w:u w:val="single"/>
                <w:lang w:eastAsia="zh-CN"/>
              </w:rPr>
              <w:t>、《重庆市住房和城乡建设委员会关于优化调整建筑领域农民工工资专用账户管理及工资保证金制度的通知》（渝建发</w:t>
            </w:r>
            <w:r>
              <w:rPr>
                <w:rFonts w:hint="eastAsia" w:ascii="宋体" w:hAnsi="宋体"/>
                <w:i w:val="0"/>
                <w:iCs w:val="0"/>
                <w:kern w:val="0"/>
                <w:szCs w:val="21"/>
                <w:highlight w:val="none"/>
                <w:u w:val="single"/>
              </w:rPr>
              <w:t>〔20</w:t>
            </w:r>
            <w:r>
              <w:rPr>
                <w:rFonts w:hint="eastAsia" w:ascii="宋体" w:hAnsi="宋体"/>
                <w:i w:val="0"/>
                <w:iCs w:val="0"/>
                <w:kern w:val="0"/>
                <w:szCs w:val="21"/>
                <w:highlight w:val="none"/>
                <w:u w:val="single"/>
                <w:lang w:val="en-US" w:eastAsia="zh-CN"/>
              </w:rPr>
              <w:t>20</w:t>
            </w:r>
            <w:r>
              <w:rPr>
                <w:rFonts w:hint="eastAsia" w:ascii="宋体" w:hAnsi="宋体"/>
                <w:i w:val="0"/>
                <w:iCs w:val="0"/>
                <w:kern w:val="0"/>
                <w:szCs w:val="21"/>
                <w:highlight w:val="none"/>
                <w:u w:val="single"/>
              </w:rPr>
              <w:t>〕</w:t>
            </w:r>
            <w:r>
              <w:rPr>
                <w:rFonts w:hint="eastAsia" w:ascii="宋体" w:hAnsi="宋体"/>
                <w:i w:val="0"/>
                <w:iCs w:val="0"/>
                <w:kern w:val="0"/>
                <w:szCs w:val="21"/>
                <w:highlight w:val="none"/>
                <w:u w:val="single"/>
                <w:lang w:eastAsia="zh-CN"/>
              </w:rPr>
              <w:t>7号 ）、《重庆市住房和城乡建设委员会关于调整市政及机电安装工程农民工工资专用账户人工费拨付比例有关事宜的通知》（渝建管〔2021〕211号 ）</w:t>
            </w:r>
            <w:r>
              <w:rPr>
                <w:rFonts w:hint="eastAsia" w:ascii="宋体" w:hAnsi="宋体"/>
                <w:i w:val="0"/>
                <w:iCs w:val="0"/>
                <w:kern w:val="0"/>
                <w:szCs w:val="21"/>
                <w:highlight w:val="none"/>
                <w:u w:val="single"/>
              </w:rPr>
              <w:t>及《重庆市建设工程造价管理总站关于建筑领域农民工工资专户管理网络系统正式运行有关事宜的通知》</w:t>
            </w:r>
            <w:r>
              <w:rPr>
                <w:rFonts w:hint="eastAsia" w:ascii="宋体" w:hAnsi="宋体"/>
                <w:i w:val="0"/>
                <w:iCs w:val="0"/>
                <w:kern w:val="0"/>
                <w:szCs w:val="21"/>
                <w:highlight w:val="none"/>
              </w:rPr>
              <w:t>，实行农民工工资专用账户管理及银行代发制度，填报相应的网络管理系统。</w:t>
            </w:r>
          </w:p>
          <w:p>
            <w:pPr>
              <w:widowControl/>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投标人中标后，在与发包人签订的合同中，必须明确在我市的农民工工资专用账户信息、人工费（工资款）支付比例；在项目开工后，为农民工办理平安卡和工资卡，委托银行通过农民工工资专用账户直接将农民工工资发放至工资卡，并按照有关规定在“工资专户管理网络系统”中填报相关信息</w:t>
            </w:r>
            <w:r>
              <w:rPr>
                <w:rFonts w:ascii="宋体" w:hAnsi="宋体"/>
                <w:i w:val="0"/>
                <w:iCs w:val="0"/>
                <w:kern w:val="0"/>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hint="eastAsia" w:ascii="宋体" w:hAnsi="宋体" w:eastAsia="宋体"/>
                <w:i w:val="0"/>
                <w:iCs w:val="0"/>
                <w:kern w:val="0"/>
                <w:szCs w:val="21"/>
                <w:highlight w:val="none"/>
                <w:lang w:eastAsia="zh-CN"/>
              </w:rPr>
            </w:pPr>
            <w:r>
              <w:rPr>
                <w:rFonts w:hint="eastAsia" w:ascii="宋体" w:hAnsi="宋体"/>
                <w:i w:val="0"/>
                <w:iCs w:val="0"/>
                <w:kern w:val="0"/>
                <w:szCs w:val="21"/>
                <w:highlight w:val="none"/>
              </w:rPr>
              <w:t>10.</w:t>
            </w:r>
            <w:r>
              <w:rPr>
                <w:rFonts w:hint="eastAsia" w:ascii="宋体" w:hAnsi="宋体"/>
                <w:i w:val="0"/>
                <w:iCs w:val="0"/>
                <w:kern w:val="0"/>
                <w:szCs w:val="21"/>
                <w:highlight w:val="none"/>
                <w:lang w:val="en-US" w:eastAsia="zh-CN"/>
              </w:rPr>
              <w:t>5</w:t>
            </w: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关于对招标文件及投标争议的解释</w:t>
            </w:r>
          </w:p>
        </w:tc>
        <w:tc>
          <w:tcPr>
            <w:tcW w:w="6490" w:type="dxa"/>
            <w:vAlign w:val="center"/>
          </w:tcPr>
          <w:p>
            <w:pPr>
              <w:autoSpaceDE w:val="0"/>
              <w:autoSpaceDN w:val="0"/>
              <w:adjustRightInd w:val="0"/>
              <w:snapToGrid w:val="0"/>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对资格预审文件或者招标文件的评标标准和方法，以及资格审查和否决投标条款理解有争议的，应当作出不利于招标人的解释，但违背国家利益、社会公共利益的除外。</w:t>
            </w:r>
          </w:p>
          <w:p>
            <w:pPr>
              <w:autoSpaceDE w:val="0"/>
              <w:autoSpaceDN w:val="0"/>
              <w:adjustRightInd w:val="0"/>
              <w:snapToGrid w:val="0"/>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对投标文件理解有争议的，应当作出不利于提交该投标文件的投标人的解释。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pPr>
              <w:snapToGrid w:val="0"/>
              <w:spacing w:line="400" w:lineRule="exact"/>
              <w:jc w:val="center"/>
              <w:rPr>
                <w:rFonts w:hint="default" w:ascii="宋体" w:hAnsi="宋体" w:eastAsia="宋体"/>
                <w:i w:val="0"/>
                <w:iCs w:val="0"/>
                <w:kern w:val="0"/>
                <w:szCs w:val="21"/>
                <w:highlight w:val="none"/>
                <w:lang w:val="en-US" w:eastAsia="zh-CN"/>
              </w:rPr>
            </w:pPr>
            <w:r>
              <w:rPr>
                <w:rFonts w:hint="eastAsia" w:ascii="宋体" w:hAnsi="宋体"/>
                <w:i w:val="0"/>
                <w:iCs w:val="0"/>
                <w:kern w:val="0"/>
                <w:szCs w:val="21"/>
                <w:highlight w:val="none"/>
              </w:rPr>
              <w:t>10.</w:t>
            </w:r>
            <w:r>
              <w:rPr>
                <w:rFonts w:hint="eastAsia" w:ascii="宋体" w:hAnsi="宋体"/>
                <w:i w:val="0"/>
                <w:iCs w:val="0"/>
                <w:kern w:val="0"/>
                <w:szCs w:val="21"/>
                <w:highlight w:val="none"/>
                <w:lang w:val="en-US" w:eastAsia="zh-CN"/>
              </w:rPr>
              <w:t>6</w:t>
            </w:r>
          </w:p>
        </w:tc>
        <w:tc>
          <w:tcPr>
            <w:tcW w:w="1644" w:type="dxa"/>
            <w:vAlign w:val="center"/>
          </w:tcPr>
          <w:p>
            <w:pPr>
              <w:snapToGrid w:val="0"/>
              <w:spacing w:line="400" w:lineRule="exact"/>
              <w:jc w:val="center"/>
              <w:rPr>
                <w:rFonts w:ascii="宋体" w:hAnsi="宋体"/>
                <w:i w:val="0"/>
                <w:iCs w:val="0"/>
                <w:kern w:val="0"/>
                <w:szCs w:val="21"/>
                <w:highlight w:val="none"/>
              </w:rPr>
            </w:pPr>
            <w:r>
              <w:rPr>
                <w:rFonts w:hint="eastAsia" w:ascii="宋体" w:hAnsi="宋体"/>
                <w:i w:val="0"/>
                <w:iCs w:val="0"/>
                <w:kern w:val="0"/>
                <w:szCs w:val="21"/>
                <w:highlight w:val="none"/>
              </w:rPr>
              <w:t>其他</w:t>
            </w:r>
          </w:p>
        </w:tc>
        <w:tc>
          <w:tcPr>
            <w:tcW w:w="6490" w:type="dxa"/>
            <w:vAlign w:val="center"/>
          </w:tcPr>
          <w:p>
            <w:pPr>
              <w:snapToGrid w:val="0"/>
              <w:spacing w:line="400" w:lineRule="exact"/>
              <w:ind w:firstLine="420" w:firstLineChars="200"/>
              <w:jc w:val="left"/>
              <w:rPr>
                <w:rFonts w:hint="eastAsia" w:ascii="宋体" w:hAnsi="宋体" w:eastAsia="宋体"/>
                <w:i w:val="0"/>
                <w:iCs w:val="0"/>
                <w:kern w:val="0"/>
                <w:szCs w:val="21"/>
                <w:highlight w:val="none"/>
                <w:u w:val="none"/>
                <w:lang w:val="en-US" w:eastAsia="zh-CN"/>
              </w:rPr>
            </w:pPr>
            <w:r>
              <w:rPr>
                <w:rFonts w:hint="eastAsia" w:ascii="宋体" w:hAnsi="宋体"/>
                <w:i w:val="0"/>
                <w:iCs w:val="0"/>
                <w:kern w:val="0"/>
                <w:szCs w:val="21"/>
                <w:highlight w:val="none"/>
              </w:rPr>
              <w:t>（一）本次比选代理服务费为</w:t>
            </w:r>
            <w:r>
              <w:rPr>
                <w:rFonts w:hint="eastAsia" w:ascii="宋体" w:hAnsi="宋体"/>
                <w:i w:val="0"/>
                <w:iCs w:val="0"/>
                <w:kern w:val="0"/>
                <w:szCs w:val="21"/>
                <w:highlight w:val="none"/>
                <w:lang w:val="en-US" w:eastAsia="zh-CN"/>
              </w:rPr>
              <w:t>11000.00</w:t>
            </w:r>
            <w:r>
              <w:rPr>
                <w:rFonts w:hint="eastAsia" w:ascii="宋体" w:hAnsi="宋体"/>
                <w:i w:val="0"/>
                <w:iCs w:val="0"/>
                <w:kern w:val="0"/>
                <w:szCs w:val="21"/>
                <w:highlight w:val="none"/>
              </w:rPr>
              <w:t>元</w:t>
            </w:r>
            <w:r>
              <w:rPr>
                <w:rFonts w:hint="eastAsia" w:ascii="宋体" w:hAnsi="宋体"/>
                <w:i w:val="0"/>
                <w:iCs w:val="0"/>
                <w:kern w:val="0"/>
                <w:szCs w:val="21"/>
                <w:highlight w:val="none"/>
                <w:lang w:eastAsia="zh-CN"/>
              </w:rPr>
              <w:t>，</w:t>
            </w:r>
            <w:r>
              <w:rPr>
                <w:rFonts w:hint="eastAsia" w:ascii="宋体" w:hAnsi="宋体"/>
                <w:i w:val="0"/>
                <w:iCs w:val="0"/>
                <w:kern w:val="0"/>
                <w:szCs w:val="21"/>
                <w:highlight w:val="none"/>
                <w:u w:val="single"/>
                <w:lang w:val="en-US" w:eastAsia="zh-CN"/>
              </w:rPr>
              <w:t>由招标人</w:t>
            </w:r>
            <w:r>
              <w:rPr>
                <w:rFonts w:hint="eastAsia"/>
                <w:i w:val="0"/>
                <w:iCs w:val="0"/>
                <w:highlight w:val="none"/>
                <w:u w:val="single"/>
                <w:lang w:val="en-US" w:eastAsia="zh-CN"/>
              </w:rPr>
              <w:t>一次性支付给招标代理机构</w:t>
            </w:r>
            <w:r>
              <w:rPr>
                <w:rFonts w:hint="eastAsia"/>
                <w:i w:val="0"/>
                <w:iCs w:val="0"/>
                <w:highlight w:val="none"/>
                <w:u w:val="none"/>
                <w:lang w:val="en-US" w:eastAsia="zh-CN"/>
              </w:rPr>
              <w:t>。</w:t>
            </w:r>
          </w:p>
          <w:p>
            <w:pPr>
              <w:snapToGrid w:val="0"/>
              <w:spacing w:line="400" w:lineRule="exact"/>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（二）服务费以转账方式支付。</w:t>
            </w:r>
          </w:p>
          <w:p>
            <w:pPr>
              <w:snapToGrid w:val="0"/>
              <w:spacing w:line="400" w:lineRule="exact"/>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（三）代理服务费缴纳账号：</w:t>
            </w:r>
          </w:p>
          <w:p>
            <w:pPr>
              <w:snapToGrid w:val="0"/>
              <w:spacing w:line="400" w:lineRule="exact"/>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 xml:space="preserve">户 </w:t>
            </w:r>
            <w:r>
              <w:rPr>
                <w:rFonts w:hint="eastAsia" w:ascii="宋体" w:hAnsi="宋体"/>
                <w:i w:val="0"/>
                <w:iCs w:val="0"/>
                <w:kern w:val="0"/>
                <w:szCs w:val="21"/>
                <w:highlight w:val="none"/>
                <w:lang w:val="en-US" w:eastAsia="zh-CN"/>
              </w:rPr>
              <w:t xml:space="preserve"> </w:t>
            </w:r>
            <w:r>
              <w:rPr>
                <w:rFonts w:hint="eastAsia" w:ascii="宋体" w:hAnsi="宋体"/>
                <w:i w:val="0"/>
                <w:iCs w:val="0"/>
                <w:kern w:val="0"/>
                <w:szCs w:val="21"/>
                <w:highlight w:val="none"/>
              </w:rPr>
              <w:t>名：重庆市聚创招标代理有限公司</w:t>
            </w:r>
          </w:p>
          <w:p>
            <w:pPr>
              <w:snapToGrid w:val="0"/>
              <w:spacing w:line="400" w:lineRule="exact"/>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开户行：中国建设银行股份有限公司重庆南坪支行</w:t>
            </w:r>
          </w:p>
          <w:p>
            <w:pPr>
              <w:autoSpaceDE w:val="0"/>
              <w:autoSpaceDN w:val="0"/>
              <w:adjustRightInd w:val="0"/>
              <w:snapToGrid w:val="0"/>
              <w:spacing w:line="400" w:lineRule="exact"/>
              <w:ind w:firstLine="420"/>
              <w:rPr>
                <w:rFonts w:hint="default" w:eastAsia="宋体"/>
                <w:i w:val="0"/>
                <w:iCs w:val="0"/>
                <w:highlight w:val="none"/>
                <w:lang w:val="en-US" w:eastAsia="zh-CN"/>
              </w:rPr>
            </w:pPr>
            <w:r>
              <w:rPr>
                <w:rFonts w:hint="eastAsia" w:ascii="宋体" w:hAnsi="宋体"/>
                <w:i w:val="0"/>
                <w:iCs w:val="0"/>
                <w:kern w:val="0"/>
                <w:szCs w:val="21"/>
                <w:highlight w:val="none"/>
              </w:rPr>
              <w:t xml:space="preserve">账 </w:t>
            </w:r>
            <w:r>
              <w:rPr>
                <w:rFonts w:hint="eastAsia" w:ascii="宋体" w:hAnsi="宋体"/>
                <w:i w:val="0"/>
                <w:iCs w:val="0"/>
                <w:kern w:val="0"/>
                <w:szCs w:val="21"/>
                <w:highlight w:val="none"/>
                <w:lang w:val="en-US" w:eastAsia="zh-CN"/>
              </w:rPr>
              <w:t xml:space="preserve"> </w:t>
            </w:r>
            <w:r>
              <w:rPr>
                <w:rFonts w:hint="eastAsia" w:ascii="宋体" w:hAnsi="宋体"/>
                <w:i w:val="0"/>
                <w:iCs w:val="0"/>
                <w:kern w:val="0"/>
                <w:szCs w:val="21"/>
                <w:highlight w:val="none"/>
              </w:rPr>
              <w:t>号：5005  0107  3600  0000  2102</w:t>
            </w:r>
          </w:p>
        </w:tc>
      </w:tr>
    </w:tbl>
    <w:p>
      <w:pPr>
        <w:pStyle w:val="4"/>
        <w:spacing w:before="0" w:after="0" w:line="20" w:lineRule="exact"/>
        <w:rPr>
          <w:rFonts w:ascii="宋体" w:hAnsi="宋体"/>
          <w:b w:val="0"/>
          <w:i w:val="0"/>
          <w:iCs w:val="0"/>
          <w:snapToGrid w:val="0"/>
          <w:highlight w:val="none"/>
        </w:rPr>
      </w:pPr>
      <w:bookmarkStart w:id="117" w:name="_Toc287620685"/>
      <w:bookmarkStart w:id="118" w:name="_Toc430530435"/>
      <w:bookmarkStart w:id="119" w:name="_Toc277082552"/>
      <w:bookmarkStart w:id="120" w:name="_Toc287607746"/>
      <w:bookmarkStart w:id="121" w:name="_Toc224103317"/>
      <w:bookmarkStart w:id="122" w:name="_Toc200513126"/>
    </w:p>
    <w:p>
      <w:pPr>
        <w:pStyle w:val="4"/>
        <w:spacing w:before="0" w:after="0" w:line="200" w:lineRule="exact"/>
        <w:rPr>
          <w:rFonts w:ascii="宋体" w:hAnsi="宋体"/>
          <w:b w:val="0"/>
          <w:i w:val="0"/>
          <w:iCs w:val="0"/>
          <w:snapToGrid w:val="0"/>
          <w:highlight w:val="none"/>
        </w:rPr>
      </w:pPr>
      <w:r>
        <w:rPr>
          <w:rFonts w:ascii="宋体" w:hAnsi="宋体"/>
          <w:b w:val="0"/>
          <w:i w:val="0"/>
          <w:iCs w:val="0"/>
          <w:snapToGrid w:val="0"/>
          <w:highlight w:val="none"/>
        </w:rPr>
        <w:br w:type="page"/>
      </w:r>
    </w:p>
    <w:p>
      <w:pPr>
        <w:pStyle w:val="4"/>
        <w:spacing w:before="0" w:after="0" w:line="360" w:lineRule="auto"/>
        <w:rPr>
          <w:rFonts w:ascii="宋体" w:hAnsi="宋体"/>
          <w:b w:val="0"/>
          <w:i w:val="0"/>
          <w:iCs w:val="0"/>
          <w:snapToGrid w:val="0"/>
          <w:highlight w:val="none"/>
        </w:rPr>
      </w:pPr>
      <w:bookmarkStart w:id="123" w:name="_Toc840"/>
      <w:bookmarkStart w:id="124" w:name="_Toc509218710"/>
      <w:bookmarkStart w:id="125" w:name="_Toc21515"/>
      <w:r>
        <w:rPr>
          <w:rFonts w:ascii="宋体" w:hAnsi="宋体"/>
          <w:b w:val="0"/>
          <w:i w:val="0"/>
          <w:iCs w:val="0"/>
          <w:snapToGrid w:val="0"/>
          <w:highlight w:val="none"/>
        </w:rPr>
        <w:t>1.  总则</w:t>
      </w:r>
      <w:bookmarkEnd w:id="117"/>
      <w:bookmarkEnd w:id="118"/>
      <w:bookmarkEnd w:id="119"/>
      <w:bookmarkEnd w:id="120"/>
      <w:bookmarkEnd w:id="121"/>
      <w:bookmarkEnd w:id="122"/>
      <w:bookmarkEnd w:id="123"/>
      <w:bookmarkEnd w:id="124"/>
      <w:bookmarkEnd w:id="125"/>
    </w:p>
    <w:p>
      <w:pPr>
        <w:pStyle w:val="5"/>
        <w:snapToGrid w:val="0"/>
        <w:spacing w:before="0" w:after="0" w:line="360" w:lineRule="auto"/>
        <w:rPr>
          <w:rFonts w:ascii="宋体" w:hAnsi="宋体"/>
          <w:b w:val="0"/>
          <w:i w:val="0"/>
          <w:iCs w:val="0"/>
          <w:snapToGrid w:val="0"/>
          <w:sz w:val="24"/>
          <w:szCs w:val="24"/>
          <w:highlight w:val="none"/>
        </w:rPr>
      </w:pPr>
      <w:bookmarkStart w:id="126" w:name="_Toc200513127"/>
      <w:bookmarkStart w:id="127" w:name="_Toc509218711"/>
      <w:bookmarkStart w:id="128" w:name="_Toc224103318"/>
      <w:bookmarkStart w:id="129" w:name="_Toc287620686"/>
      <w:bookmarkStart w:id="130" w:name="_Toc32232"/>
      <w:bookmarkStart w:id="131" w:name="_Toc18502"/>
      <w:bookmarkStart w:id="132" w:name="_Toc277082553"/>
      <w:bookmarkStart w:id="133" w:name="_Toc430530436"/>
      <w:bookmarkStart w:id="134" w:name="_Toc287607747"/>
      <w:r>
        <w:rPr>
          <w:rFonts w:ascii="宋体" w:hAnsi="宋体"/>
          <w:b w:val="0"/>
          <w:i w:val="0"/>
          <w:iCs w:val="0"/>
          <w:snapToGrid w:val="0"/>
          <w:sz w:val="24"/>
          <w:szCs w:val="24"/>
          <w:highlight w:val="none"/>
        </w:rPr>
        <w:t>1.1  项目概况</w:t>
      </w:r>
      <w:bookmarkEnd w:id="126"/>
      <w:bookmarkEnd w:id="127"/>
      <w:bookmarkEnd w:id="128"/>
      <w:bookmarkEnd w:id="129"/>
      <w:bookmarkEnd w:id="130"/>
      <w:bookmarkEnd w:id="131"/>
      <w:bookmarkEnd w:id="132"/>
      <w:bookmarkEnd w:id="133"/>
      <w:bookmarkEnd w:id="134"/>
    </w:p>
    <w:p>
      <w:pPr>
        <w:autoSpaceDE w:val="0"/>
        <w:autoSpaceDN w:val="0"/>
        <w:adjustRightInd w:val="0"/>
        <w:snapToGrid w:val="0"/>
        <w:spacing w:line="360" w:lineRule="auto"/>
        <w:ind w:firstLine="357" w:firstLineChars="170"/>
        <w:rPr>
          <w:rFonts w:ascii="宋体" w:hAnsi="宋体"/>
          <w:i w:val="0"/>
          <w:iCs w:val="0"/>
          <w:snapToGrid w:val="0"/>
          <w:kern w:val="0"/>
          <w:szCs w:val="21"/>
          <w:highlight w:val="none"/>
        </w:rPr>
      </w:pPr>
      <w:r>
        <w:rPr>
          <w:rFonts w:ascii="宋体" w:hAnsi="宋体"/>
          <w:i w:val="0"/>
          <w:iCs w:val="0"/>
          <w:snapToGrid w:val="0"/>
          <w:kern w:val="0"/>
          <w:szCs w:val="21"/>
          <w:highlight w:val="none"/>
        </w:rPr>
        <w:t>1.1.1  根据《中华人民共和国招标投标法》等有关法律、法规和规章的规定，本招标项目已具备招标条件，现对本</w:t>
      </w:r>
      <w:r>
        <w:rPr>
          <w:rFonts w:hint="eastAsia" w:ascii="宋体" w:hAnsi="宋体"/>
          <w:i w:val="0"/>
          <w:iCs w:val="0"/>
          <w:snapToGrid w:val="0"/>
          <w:kern w:val="0"/>
          <w:szCs w:val="21"/>
          <w:highlight w:val="none"/>
        </w:rPr>
        <w:t>项目</w:t>
      </w:r>
      <w:r>
        <w:rPr>
          <w:rFonts w:ascii="宋体" w:hAnsi="宋体"/>
          <w:i w:val="0"/>
          <w:iCs w:val="0"/>
          <w:snapToGrid w:val="0"/>
          <w:kern w:val="0"/>
          <w:szCs w:val="21"/>
          <w:highlight w:val="none"/>
        </w:rPr>
        <w:t>施工进行招标。</w:t>
      </w:r>
    </w:p>
    <w:p>
      <w:pPr>
        <w:autoSpaceDE w:val="0"/>
        <w:autoSpaceDN w:val="0"/>
        <w:adjustRightInd w:val="0"/>
        <w:snapToGrid w:val="0"/>
        <w:spacing w:line="360" w:lineRule="auto"/>
        <w:ind w:firstLine="357" w:firstLineChars="170"/>
        <w:rPr>
          <w:rFonts w:ascii="宋体" w:hAnsi="宋体"/>
          <w:i w:val="0"/>
          <w:iCs w:val="0"/>
          <w:snapToGrid w:val="0"/>
          <w:kern w:val="0"/>
          <w:szCs w:val="21"/>
          <w:highlight w:val="none"/>
        </w:rPr>
      </w:pPr>
      <w:r>
        <w:rPr>
          <w:rFonts w:ascii="宋体" w:hAnsi="宋体"/>
          <w:i w:val="0"/>
          <w:iCs w:val="0"/>
          <w:snapToGrid w:val="0"/>
          <w:kern w:val="0"/>
          <w:szCs w:val="21"/>
          <w:highlight w:val="none"/>
        </w:rPr>
        <w:t>1.1.2  本招标项目招标人：见投标人须知前附表。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1.1.3  本招标项目招标代理机构：见投标人须知前附表。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1.1.</w:t>
      </w:r>
      <w:r>
        <w:rPr>
          <w:rFonts w:hint="eastAsia" w:ascii="宋体" w:hAnsi="宋体"/>
          <w:i w:val="0"/>
          <w:iCs w:val="0"/>
          <w:snapToGrid w:val="0"/>
          <w:kern w:val="0"/>
          <w:szCs w:val="21"/>
          <w:highlight w:val="none"/>
        </w:rPr>
        <w:t>4</w:t>
      </w:r>
      <w:r>
        <w:rPr>
          <w:rFonts w:ascii="宋体" w:hAnsi="宋体"/>
          <w:i w:val="0"/>
          <w:iCs w:val="0"/>
          <w:snapToGrid w:val="0"/>
          <w:kern w:val="0"/>
          <w:szCs w:val="21"/>
          <w:highlight w:val="none"/>
        </w:rPr>
        <w:t xml:space="preserve">  本招标项目名称：见投标人须知前附表。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1.1.5  本招标项目建设地点：见投标人须知前附表。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1.1.6  本招标项目建设规模：见投标人须知前附表。</w:t>
      </w:r>
    </w:p>
    <w:p>
      <w:pPr>
        <w:pStyle w:val="5"/>
        <w:snapToGrid w:val="0"/>
        <w:spacing w:before="0" w:after="0" w:line="360" w:lineRule="auto"/>
        <w:rPr>
          <w:rFonts w:ascii="宋体" w:hAnsi="宋体"/>
          <w:b w:val="0"/>
          <w:i w:val="0"/>
          <w:iCs w:val="0"/>
          <w:snapToGrid w:val="0"/>
          <w:sz w:val="24"/>
          <w:szCs w:val="24"/>
          <w:highlight w:val="none"/>
        </w:rPr>
      </w:pPr>
      <w:bookmarkStart w:id="135" w:name="_Toc430530437"/>
      <w:bookmarkStart w:id="136" w:name="_Toc287607748"/>
      <w:bookmarkStart w:id="137" w:name="_Toc200513128"/>
      <w:bookmarkStart w:id="138" w:name="_Toc277082554"/>
      <w:bookmarkStart w:id="139" w:name="_Toc509218712"/>
      <w:bookmarkStart w:id="140" w:name="_Toc21567"/>
      <w:bookmarkStart w:id="141" w:name="_Toc224103319"/>
      <w:bookmarkStart w:id="142" w:name="_Toc287620687"/>
      <w:bookmarkStart w:id="143" w:name="_Toc5629"/>
      <w:r>
        <w:rPr>
          <w:rFonts w:ascii="宋体" w:hAnsi="宋体"/>
          <w:b w:val="0"/>
          <w:i w:val="0"/>
          <w:iCs w:val="0"/>
          <w:snapToGrid w:val="0"/>
          <w:sz w:val="24"/>
          <w:szCs w:val="24"/>
          <w:highlight w:val="none"/>
        </w:rPr>
        <w:t>1.2  资金来源和落实情况</w:t>
      </w:r>
      <w:bookmarkEnd w:id="135"/>
      <w:bookmarkEnd w:id="136"/>
      <w:bookmarkEnd w:id="137"/>
      <w:bookmarkEnd w:id="138"/>
      <w:bookmarkEnd w:id="139"/>
      <w:bookmarkEnd w:id="140"/>
      <w:bookmarkEnd w:id="141"/>
      <w:bookmarkEnd w:id="142"/>
      <w:bookmarkEnd w:id="143"/>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1.2.1  本招标项目的资金来源：见投标人须知前附表。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1.2.2  本招标项目的出资比例：见投标人须知前附表。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1.2.3  本招标项目的资金落实情况：见投标人须知前附表。</w:t>
      </w:r>
    </w:p>
    <w:p>
      <w:pPr>
        <w:pStyle w:val="5"/>
        <w:snapToGrid w:val="0"/>
        <w:spacing w:before="0" w:after="0" w:line="360" w:lineRule="auto"/>
        <w:rPr>
          <w:rFonts w:ascii="宋体" w:hAnsi="宋体"/>
          <w:b w:val="0"/>
          <w:i w:val="0"/>
          <w:iCs w:val="0"/>
          <w:snapToGrid w:val="0"/>
          <w:sz w:val="24"/>
          <w:szCs w:val="24"/>
          <w:highlight w:val="none"/>
        </w:rPr>
      </w:pPr>
      <w:bookmarkStart w:id="144" w:name="_Toc224103320"/>
      <w:bookmarkStart w:id="145" w:name="_Toc200513129"/>
      <w:bookmarkStart w:id="146" w:name="_Toc287620688"/>
      <w:bookmarkStart w:id="147" w:name="_Toc4104"/>
      <w:bookmarkStart w:id="148" w:name="_Toc277082555"/>
      <w:bookmarkStart w:id="149" w:name="_Toc509218713"/>
      <w:bookmarkStart w:id="150" w:name="_Toc9169"/>
      <w:bookmarkStart w:id="151" w:name="_Toc430530438"/>
      <w:bookmarkStart w:id="152" w:name="_Toc287607749"/>
      <w:r>
        <w:rPr>
          <w:rFonts w:ascii="宋体" w:hAnsi="宋体"/>
          <w:b w:val="0"/>
          <w:i w:val="0"/>
          <w:iCs w:val="0"/>
          <w:snapToGrid w:val="0"/>
          <w:sz w:val="24"/>
          <w:szCs w:val="24"/>
          <w:highlight w:val="none"/>
        </w:rPr>
        <w:t>1.3  招标范围、计划工期和质量要求</w:t>
      </w:r>
      <w:bookmarkEnd w:id="144"/>
      <w:bookmarkEnd w:id="145"/>
      <w:bookmarkEnd w:id="146"/>
      <w:bookmarkEnd w:id="147"/>
      <w:bookmarkEnd w:id="148"/>
      <w:bookmarkEnd w:id="149"/>
      <w:bookmarkEnd w:id="150"/>
      <w:bookmarkEnd w:id="151"/>
      <w:bookmarkEnd w:id="152"/>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1.3.1  招标范围：见投标人须知前附表。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1.3.2  计划工期：见投标人须知前附表。</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1.3.3  质量要求：见投标人须知前附表。</w:t>
      </w:r>
    </w:p>
    <w:p>
      <w:pPr>
        <w:pStyle w:val="5"/>
        <w:snapToGrid w:val="0"/>
        <w:spacing w:before="0" w:after="0" w:line="360" w:lineRule="auto"/>
        <w:rPr>
          <w:rFonts w:ascii="宋体" w:hAnsi="宋体"/>
          <w:b w:val="0"/>
          <w:i w:val="0"/>
          <w:iCs w:val="0"/>
          <w:snapToGrid w:val="0"/>
          <w:sz w:val="24"/>
          <w:szCs w:val="24"/>
          <w:highlight w:val="none"/>
        </w:rPr>
      </w:pPr>
      <w:bookmarkStart w:id="153" w:name="_Toc509218715"/>
      <w:bookmarkStart w:id="154" w:name="_Toc277082557"/>
      <w:bookmarkStart w:id="155" w:name="_Toc29403"/>
      <w:bookmarkStart w:id="156" w:name="_Toc430530440"/>
      <w:bookmarkStart w:id="157" w:name="_Toc1894"/>
      <w:bookmarkStart w:id="158" w:name="_Toc200513131"/>
      <w:bookmarkStart w:id="159" w:name="_Toc287620690"/>
      <w:bookmarkStart w:id="160" w:name="_Toc224103322"/>
      <w:bookmarkStart w:id="161" w:name="_Toc287607751"/>
      <w:r>
        <w:rPr>
          <w:rFonts w:ascii="宋体" w:hAnsi="宋体"/>
          <w:b w:val="0"/>
          <w:i w:val="0"/>
          <w:iCs w:val="0"/>
          <w:snapToGrid w:val="0"/>
          <w:sz w:val="24"/>
          <w:szCs w:val="24"/>
          <w:highlight w:val="none"/>
        </w:rPr>
        <w:t>1.4  投标人资格要求</w:t>
      </w:r>
      <w:bookmarkEnd w:id="153"/>
      <w:bookmarkEnd w:id="154"/>
      <w:bookmarkEnd w:id="155"/>
      <w:bookmarkEnd w:id="156"/>
      <w:bookmarkEnd w:id="157"/>
      <w:bookmarkEnd w:id="158"/>
      <w:bookmarkEnd w:id="159"/>
      <w:bookmarkEnd w:id="160"/>
      <w:bookmarkEnd w:id="161"/>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1.4.1 投标人应具备承担本标段施工的资质条件、能力和信誉。</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（1）</w:t>
      </w:r>
      <w:r>
        <w:rPr>
          <w:rFonts w:ascii="宋体" w:hAnsi="宋体"/>
          <w:i w:val="0"/>
          <w:iCs w:val="0"/>
          <w:szCs w:val="21"/>
          <w:highlight w:val="none"/>
        </w:rPr>
        <w:t>资质条件、营业执照</w:t>
      </w:r>
      <w:r>
        <w:rPr>
          <w:rFonts w:ascii="宋体" w:hAnsi="宋体"/>
          <w:szCs w:val="21"/>
        </w:rPr>
        <w:t>及安全生产</w:t>
      </w:r>
      <w:r>
        <w:rPr>
          <w:rFonts w:ascii="宋体" w:hAnsi="宋体"/>
          <w:i w:val="0"/>
          <w:iCs w:val="0"/>
          <w:szCs w:val="21"/>
          <w:highlight w:val="none"/>
        </w:rPr>
        <w:t>条件</w:t>
      </w:r>
      <w:r>
        <w:rPr>
          <w:rFonts w:ascii="宋体" w:hAnsi="宋体"/>
          <w:i w:val="0"/>
          <w:iCs w:val="0"/>
          <w:snapToGrid w:val="0"/>
          <w:kern w:val="0"/>
          <w:szCs w:val="21"/>
          <w:highlight w:val="none"/>
        </w:rPr>
        <w:t>：见投标人须知前附表；</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（2）财务要求：见投标人须知前附表；</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（3）业绩要求：见投标人须知前附表；</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（4）</w:t>
      </w:r>
      <w:r>
        <w:rPr>
          <w:rFonts w:hint="eastAsia" w:ascii="宋体" w:hAnsi="宋体"/>
          <w:i w:val="0"/>
          <w:iCs w:val="0"/>
          <w:snapToGrid w:val="0"/>
          <w:kern w:val="0"/>
          <w:szCs w:val="21"/>
          <w:highlight w:val="none"/>
        </w:rPr>
        <w:t>投标截止日投标资格情况</w:t>
      </w:r>
      <w:r>
        <w:rPr>
          <w:rFonts w:ascii="宋体" w:hAnsi="宋体"/>
          <w:i w:val="0"/>
          <w:iCs w:val="0"/>
          <w:snapToGrid w:val="0"/>
          <w:kern w:val="0"/>
          <w:szCs w:val="21"/>
          <w:highlight w:val="none"/>
        </w:rPr>
        <w:t>：见投标人须知前附表；</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（5）项目经理资格</w:t>
      </w:r>
      <w:r>
        <w:rPr>
          <w:rFonts w:hint="eastAsia" w:ascii="宋体" w:hAnsi="宋体"/>
          <w:i w:val="0"/>
          <w:iCs w:val="0"/>
          <w:snapToGrid w:val="0"/>
          <w:kern w:val="0"/>
          <w:szCs w:val="21"/>
          <w:highlight w:val="none"/>
        </w:rPr>
        <w:t>要求</w:t>
      </w:r>
      <w:r>
        <w:rPr>
          <w:rFonts w:ascii="宋体" w:hAnsi="宋体"/>
          <w:i w:val="0"/>
          <w:iCs w:val="0"/>
          <w:snapToGrid w:val="0"/>
          <w:kern w:val="0"/>
          <w:szCs w:val="21"/>
          <w:highlight w:val="none"/>
        </w:rPr>
        <w:t>：见投标人须知前附表；</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（6）其他要求：见投标人须知前附表。</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1.4.2  投标人须知前附表规定接受联合体投标的，除应符合本章第1.4.1项和投标人须知前附表的要求外，还应遵守以下规定：</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（1）联合体各方应按招标文件提供的格式签订联合体协议书，明确联合体牵头人和各方权利义务；</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（2）联合体各方均应当具备承担招标项目的相应能力；联合体协议约定同一专业分工由两个及以上单位共同承担的，</w:t>
      </w:r>
      <w:r>
        <w:rPr>
          <w:rFonts w:hint="eastAsia" w:ascii="宋体" w:hAnsi="宋体"/>
          <w:i w:val="0"/>
          <w:iCs w:val="0"/>
          <w:snapToGrid w:val="0"/>
          <w:kern w:val="0"/>
          <w:szCs w:val="21"/>
          <w:highlight w:val="none"/>
        </w:rPr>
        <w:t>按照资质等级较低的单位确定资质等级</w:t>
      </w:r>
      <w:r>
        <w:rPr>
          <w:rFonts w:ascii="宋体" w:hAnsi="宋体"/>
          <w:i w:val="0"/>
          <w:iCs w:val="0"/>
          <w:snapToGrid w:val="0"/>
          <w:kern w:val="0"/>
          <w:szCs w:val="21"/>
          <w:highlight w:val="none"/>
        </w:rPr>
        <w:t>；</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（3）联合体各方不得再以自己名义单独或参加其他联合体在同一标段中投标。</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1.4.3  投标人不得存在下列情形之一：</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position w:val="-2"/>
          <w:szCs w:val="21"/>
          <w:highlight w:val="none"/>
        </w:rPr>
        <w:t>（1）与招标人存在利害关系可能影响招标公正性的法人、其他组织或者个人；</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（2）为本标段前期准备提供设计或咨询服务的，但设计施工总承包的除外；</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（3）为本标段的监理人；</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（4）为本标段的代建人；</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（5）为本标段提供招标代理服务的；</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（6）与本标段的监理人或代建人或招标代理机构同为一个法定代表人的；</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（7）与本标段的监理人或代建人或招标代理机构</w:t>
      </w:r>
      <w:r>
        <w:rPr>
          <w:rFonts w:hint="eastAsia" w:ascii="宋体" w:hAnsi="宋体"/>
          <w:i w:val="0"/>
          <w:iCs w:val="0"/>
          <w:snapToGrid w:val="0"/>
          <w:kern w:val="0"/>
          <w:szCs w:val="21"/>
          <w:highlight w:val="none"/>
          <w:lang w:val="en-US" w:eastAsia="zh-CN"/>
        </w:rPr>
        <w:t>存在</w:t>
      </w:r>
      <w:r>
        <w:rPr>
          <w:rFonts w:ascii="宋体" w:hAnsi="宋体"/>
          <w:i w:val="0"/>
          <w:iCs w:val="0"/>
          <w:snapToGrid w:val="0"/>
          <w:kern w:val="0"/>
          <w:szCs w:val="21"/>
          <w:highlight w:val="none"/>
        </w:rPr>
        <w:t>控股或参股的；</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（8）与本标段的监理人或代建人或招标代理机构</w:t>
      </w:r>
      <w:r>
        <w:rPr>
          <w:rFonts w:hint="default" w:ascii="宋体" w:hAnsi="宋体"/>
          <w:i w:val="0"/>
          <w:iCs w:val="0"/>
          <w:snapToGrid w:val="0"/>
          <w:kern w:val="0"/>
          <w:szCs w:val="21"/>
          <w:highlight w:val="none"/>
          <w:lang w:val="en-US"/>
        </w:rPr>
        <w:t>相互</w:t>
      </w:r>
      <w:r>
        <w:rPr>
          <w:rFonts w:ascii="宋体" w:hAnsi="宋体"/>
          <w:i w:val="0"/>
          <w:iCs w:val="0"/>
          <w:snapToGrid w:val="0"/>
          <w:kern w:val="0"/>
          <w:szCs w:val="21"/>
          <w:highlight w:val="none"/>
        </w:rPr>
        <w:t>任职或工作的；</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（9）</w:t>
      </w:r>
      <w:r>
        <w:rPr>
          <w:rFonts w:asciiTheme="minorEastAsia" w:hAnsiTheme="minorEastAsia" w:eastAsiaTheme="minorEastAsia"/>
          <w:i w:val="0"/>
          <w:iCs w:val="0"/>
          <w:color w:val="auto"/>
          <w:szCs w:val="21"/>
          <w:highlight w:val="none"/>
        </w:rPr>
        <w:t>被责令停产停业、暂扣或者吊销许可证、暂扣或者吊销执照</w:t>
      </w:r>
      <w:r>
        <w:rPr>
          <w:rFonts w:ascii="宋体" w:hAnsi="宋体"/>
          <w:i w:val="0"/>
          <w:iCs w:val="0"/>
          <w:snapToGrid w:val="0"/>
          <w:kern w:val="0"/>
          <w:szCs w:val="21"/>
          <w:highlight w:val="none"/>
        </w:rPr>
        <w:t>；</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（10）</w:t>
      </w:r>
      <w:r>
        <w:rPr>
          <w:rFonts w:hint="eastAsia" w:ascii="宋体" w:hAnsi="宋体"/>
          <w:i w:val="0"/>
          <w:iCs w:val="0"/>
          <w:snapToGrid w:val="0"/>
          <w:kern w:val="0"/>
          <w:szCs w:val="21"/>
          <w:highlight w:val="none"/>
        </w:rPr>
        <w:t>被国家、重庆市（含市或任意区县）有关行政部门处以暂停投标资格行政处罚，且在处罚期限内的</w:t>
      </w:r>
      <w:r>
        <w:rPr>
          <w:rFonts w:ascii="宋体" w:hAnsi="宋体"/>
          <w:i w:val="0"/>
          <w:iCs w:val="0"/>
          <w:snapToGrid w:val="0"/>
          <w:kern w:val="0"/>
          <w:szCs w:val="21"/>
          <w:highlight w:val="none"/>
        </w:rPr>
        <w:t>；</w:t>
      </w:r>
    </w:p>
    <w:p>
      <w:pPr>
        <w:autoSpaceDE w:val="0"/>
        <w:autoSpaceDN w:val="0"/>
        <w:adjustRightInd w:val="0"/>
        <w:snapToGrid w:val="0"/>
        <w:spacing w:line="360" w:lineRule="auto"/>
        <w:ind w:firstLine="359" w:firstLineChars="171"/>
        <w:rPr>
          <w:rFonts w:ascii="宋体" w:hAnsi="宋体"/>
          <w:i w:val="0"/>
          <w:iCs w:val="0"/>
          <w:snapToGrid w:val="0"/>
          <w:kern w:val="0"/>
          <w:szCs w:val="21"/>
          <w:highlight w:val="none"/>
        </w:rPr>
      </w:pPr>
      <w:r>
        <w:rPr>
          <w:rFonts w:ascii="宋体" w:hAnsi="宋体"/>
          <w:i w:val="0"/>
          <w:iCs w:val="0"/>
          <w:snapToGrid w:val="0"/>
          <w:kern w:val="0"/>
          <w:szCs w:val="21"/>
          <w:highlight w:val="none"/>
        </w:rPr>
        <w:t>（11）</w:t>
      </w:r>
      <w:r>
        <w:rPr>
          <w:rFonts w:asciiTheme="minorEastAsia" w:hAnsiTheme="minorEastAsia" w:eastAsiaTheme="minorEastAsia"/>
          <w:i w:val="0"/>
          <w:iCs w:val="0"/>
          <w:color w:val="auto"/>
          <w:szCs w:val="21"/>
          <w:highlight w:val="none"/>
        </w:rPr>
        <w:t>进入清算程序，或被宣告破产，或其他丧失履约能力的情形</w:t>
      </w:r>
      <w:r>
        <w:rPr>
          <w:rFonts w:ascii="宋体" w:hAnsi="宋体"/>
          <w:i w:val="0"/>
          <w:iCs w:val="0"/>
          <w:snapToGrid w:val="0"/>
          <w:kern w:val="0"/>
          <w:szCs w:val="21"/>
          <w:highlight w:val="none"/>
        </w:rPr>
        <w:t>；</w:t>
      </w:r>
    </w:p>
    <w:p>
      <w:pPr>
        <w:autoSpaceDE w:val="0"/>
        <w:autoSpaceDN w:val="0"/>
        <w:adjustRightInd w:val="0"/>
        <w:snapToGrid w:val="0"/>
        <w:spacing w:line="360" w:lineRule="auto"/>
        <w:ind w:left="459" w:leftChars="190" w:hanging="60" w:hangingChars="29"/>
        <w:rPr>
          <w:rFonts w:ascii="宋体" w:hAnsi="宋体"/>
          <w:i w:val="0"/>
          <w:iCs w:val="0"/>
          <w:snapToGrid w:val="0"/>
          <w:kern w:val="0"/>
          <w:szCs w:val="21"/>
          <w:highlight w:val="none"/>
        </w:rPr>
      </w:pPr>
      <w:r>
        <w:rPr>
          <w:rFonts w:ascii="宋体" w:hAnsi="宋体"/>
          <w:i w:val="0"/>
          <w:iCs w:val="0"/>
          <w:snapToGrid w:val="0"/>
          <w:kern w:val="0"/>
          <w:szCs w:val="21"/>
          <w:highlight w:val="none"/>
        </w:rPr>
        <w:t>（12）</w:t>
      </w:r>
      <w:r>
        <w:rPr>
          <w:rFonts w:ascii="宋体" w:hAnsi="宋体"/>
          <w:i w:val="0"/>
          <w:iCs w:val="0"/>
          <w:sz w:val="22"/>
          <w:szCs w:val="22"/>
          <w:highlight w:val="none"/>
        </w:rPr>
        <w:t>单位负责人为同一人或者存在控股、管理关系的不同单位，不得在同一标段中同时投</w:t>
      </w:r>
      <w:r>
        <w:rPr>
          <w:rFonts w:hint="eastAsia" w:ascii="宋体" w:hAnsi="宋体"/>
          <w:i w:val="0"/>
          <w:iCs w:val="0"/>
          <w:sz w:val="22"/>
          <w:szCs w:val="22"/>
          <w:highlight w:val="none"/>
        </w:rPr>
        <w:t>标。</w:t>
      </w:r>
    </w:p>
    <w:p>
      <w:pPr>
        <w:pStyle w:val="5"/>
        <w:snapToGrid w:val="0"/>
        <w:spacing w:before="0" w:after="0" w:line="360" w:lineRule="auto"/>
        <w:rPr>
          <w:rFonts w:ascii="宋体" w:hAnsi="宋体"/>
          <w:b w:val="0"/>
          <w:i w:val="0"/>
          <w:iCs w:val="0"/>
          <w:snapToGrid w:val="0"/>
          <w:sz w:val="24"/>
          <w:szCs w:val="24"/>
          <w:highlight w:val="none"/>
        </w:rPr>
      </w:pPr>
      <w:bookmarkStart w:id="162" w:name="_Toc224103323"/>
      <w:bookmarkStart w:id="163" w:name="_Toc200513132"/>
      <w:bookmarkStart w:id="164" w:name="_Toc277082558"/>
      <w:bookmarkStart w:id="165" w:name="_Toc287620691"/>
      <w:bookmarkStart w:id="166" w:name="_Toc509218716"/>
      <w:bookmarkStart w:id="167" w:name="_Toc287607752"/>
      <w:bookmarkStart w:id="168" w:name="_Toc20662"/>
      <w:bookmarkStart w:id="169" w:name="_Toc17372"/>
      <w:bookmarkStart w:id="170" w:name="_Toc430530441"/>
      <w:r>
        <w:rPr>
          <w:rFonts w:ascii="宋体" w:hAnsi="宋体"/>
          <w:b w:val="0"/>
          <w:i w:val="0"/>
          <w:iCs w:val="0"/>
          <w:snapToGrid w:val="0"/>
          <w:sz w:val="24"/>
          <w:szCs w:val="24"/>
          <w:highlight w:val="none"/>
        </w:rPr>
        <w:t>1.5  费用承担</w:t>
      </w:r>
      <w:bookmarkEnd w:id="162"/>
      <w:bookmarkEnd w:id="163"/>
      <w:bookmarkEnd w:id="164"/>
      <w:bookmarkEnd w:id="165"/>
      <w:bookmarkEnd w:id="166"/>
      <w:bookmarkEnd w:id="167"/>
      <w:bookmarkEnd w:id="168"/>
      <w:bookmarkEnd w:id="169"/>
      <w:bookmarkEnd w:id="170"/>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投标人准备和参加投标活动发生的费用自理。</w:t>
      </w:r>
    </w:p>
    <w:p>
      <w:pPr>
        <w:pStyle w:val="5"/>
        <w:snapToGrid w:val="0"/>
        <w:spacing w:before="0" w:after="0" w:line="360" w:lineRule="auto"/>
        <w:rPr>
          <w:rFonts w:ascii="宋体" w:hAnsi="宋体"/>
          <w:b w:val="0"/>
          <w:i w:val="0"/>
          <w:iCs w:val="0"/>
          <w:snapToGrid w:val="0"/>
          <w:sz w:val="24"/>
          <w:szCs w:val="24"/>
          <w:highlight w:val="none"/>
        </w:rPr>
      </w:pPr>
      <w:bookmarkStart w:id="171" w:name="_Toc287620692"/>
      <w:bookmarkStart w:id="172" w:name="_Toc287607753"/>
      <w:bookmarkStart w:id="173" w:name="_Toc509218717"/>
      <w:bookmarkStart w:id="174" w:name="_Toc430530442"/>
      <w:bookmarkStart w:id="175" w:name="_Toc277082559"/>
      <w:bookmarkStart w:id="176" w:name="_Toc224103324"/>
      <w:bookmarkStart w:id="177" w:name="_Toc24433"/>
      <w:bookmarkStart w:id="178" w:name="_Toc200513133"/>
      <w:bookmarkStart w:id="179" w:name="_Toc26130"/>
      <w:r>
        <w:rPr>
          <w:rFonts w:ascii="宋体" w:hAnsi="宋体"/>
          <w:b w:val="0"/>
          <w:i w:val="0"/>
          <w:iCs w:val="0"/>
          <w:snapToGrid w:val="0"/>
          <w:sz w:val="24"/>
          <w:szCs w:val="24"/>
          <w:highlight w:val="none"/>
        </w:rPr>
        <w:t>1.6  保密</w:t>
      </w:r>
      <w:bookmarkEnd w:id="171"/>
      <w:bookmarkEnd w:id="172"/>
      <w:bookmarkEnd w:id="173"/>
      <w:bookmarkEnd w:id="174"/>
      <w:bookmarkEnd w:id="175"/>
      <w:bookmarkEnd w:id="176"/>
      <w:bookmarkEnd w:id="177"/>
      <w:bookmarkEnd w:id="178"/>
      <w:bookmarkEnd w:id="179"/>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参与招标投标活动的各方应对招标文件和投标文件中的商业和技术等秘密保密，违者应对由此造成的后果承担法律责任。</w:t>
      </w:r>
    </w:p>
    <w:p>
      <w:pPr>
        <w:pStyle w:val="5"/>
        <w:snapToGrid w:val="0"/>
        <w:spacing w:before="0" w:after="0" w:line="360" w:lineRule="auto"/>
        <w:rPr>
          <w:rFonts w:ascii="宋体" w:hAnsi="宋体"/>
          <w:b w:val="0"/>
          <w:i w:val="0"/>
          <w:iCs w:val="0"/>
          <w:snapToGrid w:val="0"/>
          <w:sz w:val="24"/>
          <w:szCs w:val="24"/>
          <w:highlight w:val="none"/>
        </w:rPr>
      </w:pPr>
      <w:bookmarkStart w:id="180" w:name="_Toc287620693"/>
      <w:bookmarkStart w:id="181" w:name="_Toc277082560"/>
      <w:bookmarkStart w:id="182" w:name="_Toc1222"/>
      <w:bookmarkStart w:id="183" w:name="_Toc224103325"/>
      <w:bookmarkStart w:id="184" w:name="_Toc17947"/>
      <w:bookmarkStart w:id="185" w:name="_Toc430530443"/>
      <w:bookmarkStart w:id="186" w:name="_Toc509218718"/>
      <w:bookmarkStart w:id="187" w:name="_Toc287607754"/>
      <w:bookmarkStart w:id="188" w:name="_Toc200513134"/>
      <w:r>
        <w:rPr>
          <w:rFonts w:ascii="宋体" w:hAnsi="宋体"/>
          <w:b w:val="0"/>
          <w:i w:val="0"/>
          <w:iCs w:val="0"/>
          <w:snapToGrid w:val="0"/>
          <w:sz w:val="24"/>
          <w:szCs w:val="24"/>
          <w:highlight w:val="none"/>
        </w:rPr>
        <w:t>1.7  语言文字</w:t>
      </w:r>
      <w:bookmarkEnd w:id="180"/>
      <w:bookmarkEnd w:id="181"/>
      <w:bookmarkEnd w:id="182"/>
      <w:bookmarkEnd w:id="183"/>
      <w:bookmarkEnd w:id="184"/>
      <w:bookmarkEnd w:id="185"/>
      <w:bookmarkEnd w:id="186"/>
      <w:bookmarkEnd w:id="187"/>
      <w:bookmarkEnd w:id="188"/>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除专用术语外，与招标投标有关的语言均使用中文。必要时专用术语应附有中文注释。</w:t>
      </w:r>
    </w:p>
    <w:p>
      <w:pPr>
        <w:pStyle w:val="5"/>
        <w:snapToGrid w:val="0"/>
        <w:spacing w:before="0" w:after="0" w:line="360" w:lineRule="auto"/>
        <w:rPr>
          <w:rFonts w:ascii="宋体" w:hAnsi="宋体"/>
          <w:b w:val="0"/>
          <w:i w:val="0"/>
          <w:iCs w:val="0"/>
          <w:snapToGrid w:val="0"/>
          <w:sz w:val="24"/>
          <w:szCs w:val="24"/>
          <w:highlight w:val="none"/>
        </w:rPr>
      </w:pPr>
      <w:bookmarkStart w:id="189" w:name="_Toc509218719"/>
      <w:bookmarkStart w:id="190" w:name="_Toc13374"/>
      <w:bookmarkStart w:id="191" w:name="_Toc30289"/>
      <w:bookmarkStart w:id="192" w:name="_Toc200513135"/>
      <w:bookmarkStart w:id="193" w:name="_Toc287620694"/>
      <w:bookmarkStart w:id="194" w:name="_Toc277082561"/>
      <w:bookmarkStart w:id="195" w:name="_Toc224103326"/>
      <w:bookmarkStart w:id="196" w:name="_Toc287607755"/>
      <w:bookmarkStart w:id="197" w:name="_Toc430530444"/>
      <w:r>
        <w:rPr>
          <w:rFonts w:ascii="宋体" w:hAnsi="宋体"/>
          <w:b w:val="0"/>
          <w:i w:val="0"/>
          <w:iCs w:val="0"/>
          <w:snapToGrid w:val="0"/>
          <w:sz w:val="24"/>
          <w:szCs w:val="24"/>
          <w:highlight w:val="none"/>
        </w:rPr>
        <w:t>1.8  计量单位</w:t>
      </w:r>
      <w:bookmarkEnd w:id="189"/>
      <w:bookmarkEnd w:id="190"/>
      <w:bookmarkEnd w:id="191"/>
      <w:bookmarkEnd w:id="192"/>
      <w:bookmarkEnd w:id="193"/>
      <w:bookmarkEnd w:id="194"/>
      <w:bookmarkEnd w:id="195"/>
      <w:bookmarkEnd w:id="196"/>
      <w:bookmarkEnd w:id="197"/>
    </w:p>
    <w:p>
      <w:pPr>
        <w:autoSpaceDE w:val="0"/>
        <w:autoSpaceDN w:val="0"/>
        <w:adjustRightInd w:val="0"/>
        <w:snapToGrid w:val="0"/>
        <w:spacing w:line="360" w:lineRule="auto"/>
        <w:ind w:firstLine="424" w:firstLineChars="202"/>
        <w:rPr>
          <w:rFonts w:ascii="宋体" w:hAnsi="宋体"/>
          <w:i w:val="0"/>
          <w:iCs w:val="0"/>
          <w:snapToGrid w:val="0"/>
          <w:kern w:val="0"/>
          <w:szCs w:val="21"/>
          <w:highlight w:val="none"/>
        </w:rPr>
      </w:pPr>
      <w:r>
        <w:rPr>
          <w:rFonts w:ascii="宋体" w:hAnsi="宋体"/>
          <w:i w:val="0"/>
          <w:iCs w:val="0"/>
          <w:snapToGrid w:val="0"/>
          <w:kern w:val="0"/>
          <w:szCs w:val="21"/>
          <w:highlight w:val="none"/>
        </w:rPr>
        <w:t>所有计量均采用中华人民共和国法定计量单位。</w:t>
      </w:r>
    </w:p>
    <w:p>
      <w:pPr>
        <w:pStyle w:val="5"/>
        <w:snapToGrid w:val="0"/>
        <w:spacing w:before="0" w:after="0" w:line="360" w:lineRule="auto"/>
        <w:rPr>
          <w:rFonts w:ascii="宋体" w:hAnsi="宋体"/>
          <w:b w:val="0"/>
          <w:i w:val="0"/>
          <w:iCs w:val="0"/>
          <w:snapToGrid w:val="0"/>
          <w:sz w:val="24"/>
          <w:szCs w:val="24"/>
          <w:highlight w:val="none"/>
        </w:rPr>
      </w:pPr>
      <w:bookmarkStart w:id="198" w:name="_Toc200513136"/>
      <w:bookmarkStart w:id="199" w:name="_Toc287607756"/>
      <w:bookmarkStart w:id="200" w:name="_Toc19275"/>
      <w:bookmarkStart w:id="201" w:name="_Toc430530445"/>
      <w:bookmarkStart w:id="202" w:name="_Toc224103327"/>
      <w:bookmarkStart w:id="203" w:name="_Toc509218720"/>
      <w:bookmarkStart w:id="204" w:name="_Toc18370"/>
      <w:bookmarkStart w:id="205" w:name="_Toc287620695"/>
      <w:bookmarkStart w:id="206" w:name="_Toc277082562"/>
      <w:r>
        <w:rPr>
          <w:rFonts w:ascii="宋体" w:hAnsi="宋体"/>
          <w:b w:val="0"/>
          <w:i w:val="0"/>
          <w:iCs w:val="0"/>
          <w:snapToGrid w:val="0"/>
          <w:sz w:val="24"/>
          <w:szCs w:val="24"/>
          <w:highlight w:val="none"/>
        </w:rPr>
        <w:t>1.9  踏勘现场</w:t>
      </w:r>
      <w:bookmarkEnd w:id="198"/>
      <w:bookmarkEnd w:id="199"/>
      <w:bookmarkEnd w:id="200"/>
      <w:bookmarkEnd w:id="201"/>
      <w:bookmarkEnd w:id="202"/>
      <w:bookmarkEnd w:id="203"/>
      <w:bookmarkEnd w:id="204"/>
      <w:bookmarkEnd w:id="205"/>
      <w:bookmarkEnd w:id="206"/>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1.9.1  投标人须知前附表规定组织踏勘现场的，招标人按投标人须知前附表规定的时间、 地点组织投标人踏勘项目现场。</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1.9.2  投标人踏勘现场发生的费用自理。</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1.9.3  除招标人的原因外，投标人自行负责在踏勘现场中所发生的人员伤亡和财产损失。</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1.9.4  招标人在踏勘现场中介绍的工程场地和相关的周边环境情况，供投标人在编制投标文件时参考，招标人不对投标人据此做出的判断和决策负责。</w:t>
      </w:r>
    </w:p>
    <w:p>
      <w:pPr>
        <w:pStyle w:val="5"/>
        <w:snapToGrid w:val="0"/>
        <w:spacing w:before="0" w:after="0" w:line="360" w:lineRule="auto"/>
        <w:rPr>
          <w:rFonts w:ascii="宋体" w:hAnsi="宋体"/>
          <w:b w:val="0"/>
          <w:i w:val="0"/>
          <w:iCs w:val="0"/>
          <w:snapToGrid w:val="0"/>
          <w:sz w:val="24"/>
          <w:szCs w:val="24"/>
          <w:highlight w:val="none"/>
        </w:rPr>
      </w:pPr>
      <w:bookmarkStart w:id="207" w:name="_Toc287620696"/>
      <w:bookmarkStart w:id="208" w:name="_Toc224103328"/>
      <w:bookmarkStart w:id="209" w:name="_Toc509218721"/>
      <w:bookmarkStart w:id="210" w:name="_Toc430530446"/>
      <w:bookmarkStart w:id="211" w:name="_Toc32057"/>
      <w:bookmarkStart w:id="212" w:name="_Toc287607757"/>
      <w:bookmarkStart w:id="213" w:name="_Toc200513137"/>
      <w:bookmarkStart w:id="214" w:name="_Toc277082563"/>
      <w:bookmarkStart w:id="215" w:name="_Toc16676"/>
      <w:r>
        <w:rPr>
          <w:rFonts w:ascii="宋体" w:hAnsi="宋体"/>
          <w:b w:val="0"/>
          <w:i w:val="0"/>
          <w:iCs w:val="0"/>
          <w:snapToGrid w:val="0"/>
          <w:sz w:val="24"/>
          <w:szCs w:val="24"/>
          <w:highlight w:val="none"/>
        </w:rPr>
        <w:t>1.10  投标预备会</w:t>
      </w:r>
      <w:bookmarkEnd w:id="207"/>
      <w:bookmarkEnd w:id="208"/>
      <w:bookmarkEnd w:id="209"/>
      <w:bookmarkEnd w:id="210"/>
      <w:bookmarkEnd w:id="211"/>
      <w:bookmarkEnd w:id="212"/>
      <w:bookmarkEnd w:id="213"/>
      <w:bookmarkEnd w:id="214"/>
      <w:bookmarkEnd w:id="215"/>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1.10.2  投标人应在投标人须知前附表</w:t>
      </w:r>
      <w:r>
        <w:rPr>
          <w:rFonts w:hint="eastAsia" w:ascii="宋体" w:hAnsi="宋体"/>
          <w:i w:val="0"/>
          <w:iCs w:val="0"/>
          <w:snapToGrid w:val="0"/>
          <w:kern w:val="0"/>
          <w:szCs w:val="21"/>
          <w:highlight w:val="none"/>
        </w:rPr>
        <w:t>第</w:t>
      </w:r>
      <w:r>
        <w:rPr>
          <w:rFonts w:ascii="宋体" w:hAnsi="宋体"/>
          <w:i w:val="0"/>
          <w:iCs w:val="0"/>
          <w:kern w:val="0"/>
          <w:szCs w:val="21"/>
          <w:highlight w:val="none"/>
        </w:rPr>
        <w:t>2.2.4</w:t>
      </w:r>
      <w:r>
        <w:rPr>
          <w:rFonts w:hint="eastAsia" w:ascii="宋体" w:hAnsi="宋体"/>
          <w:i w:val="0"/>
          <w:iCs w:val="0"/>
          <w:kern w:val="0"/>
          <w:szCs w:val="21"/>
          <w:highlight w:val="none"/>
        </w:rPr>
        <w:t>项</w:t>
      </w:r>
      <w:r>
        <w:rPr>
          <w:rFonts w:ascii="宋体" w:hAnsi="宋体"/>
          <w:i w:val="0"/>
          <w:iCs w:val="0"/>
          <w:snapToGrid w:val="0"/>
          <w:kern w:val="0"/>
          <w:szCs w:val="21"/>
          <w:highlight w:val="none"/>
        </w:rPr>
        <w:t>规定的时间前，以书面形式将提出的问题送达招标人，以便招标人澄清。</w:t>
      </w:r>
    </w:p>
    <w:p>
      <w:pPr>
        <w:autoSpaceDE w:val="0"/>
        <w:autoSpaceDN w:val="0"/>
        <w:adjustRightInd w:val="0"/>
        <w:snapToGrid w:val="0"/>
        <w:spacing w:line="360" w:lineRule="auto"/>
        <w:ind w:firstLine="424" w:firstLineChars="202"/>
        <w:rPr>
          <w:rFonts w:ascii="宋体" w:hAnsi="宋体"/>
          <w:i w:val="0"/>
          <w:iCs w:val="0"/>
          <w:snapToGrid w:val="0"/>
          <w:kern w:val="0"/>
          <w:szCs w:val="21"/>
          <w:highlight w:val="none"/>
        </w:rPr>
      </w:pPr>
      <w:r>
        <w:rPr>
          <w:rFonts w:ascii="宋体" w:hAnsi="宋体"/>
          <w:i w:val="0"/>
          <w:iCs w:val="0"/>
          <w:snapToGrid w:val="0"/>
          <w:kern w:val="0"/>
          <w:szCs w:val="21"/>
          <w:highlight w:val="none"/>
        </w:rPr>
        <w:t>1.10.3  招标人在投标人须知前附表规定的时间内，将对投标人所提</w:t>
      </w:r>
      <w:r>
        <w:rPr>
          <w:rFonts w:ascii="宋体" w:hAnsi="宋体"/>
          <w:i w:val="0"/>
          <w:iCs w:val="0"/>
          <w:snapToGrid w:val="0"/>
          <w:kern w:val="0"/>
          <w:position w:val="-2"/>
          <w:szCs w:val="21"/>
          <w:highlight w:val="none"/>
        </w:rPr>
        <w:t>的</w:t>
      </w:r>
      <w:r>
        <w:rPr>
          <w:rFonts w:ascii="宋体" w:hAnsi="宋体"/>
          <w:i w:val="0"/>
          <w:iCs w:val="0"/>
          <w:snapToGrid w:val="0"/>
          <w:kern w:val="0"/>
          <w:szCs w:val="21"/>
          <w:highlight w:val="none"/>
        </w:rPr>
        <w:t>问题</w:t>
      </w:r>
      <w:r>
        <w:rPr>
          <w:rFonts w:ascii="宋体" w:hAnsi="宋体"/>
          <w:i w:val="0"/>
          <w:iCs w:val="0"/>
          <w:snapToGrid w:val="0"/>
          <w:kern w:val="0"/>
          <w:position w:val="-2"/>
          <w:szCs w:val="21"/>
          <w:highlight w:val="none"/>
        </w:rPr>
        <w:t>进行澄清。该澄清内容为招标文件的组成部分。</w:t>
      </w:r>
    </w:p>
    <w:p>
      <w:pPr>
        <w:pStyle w:val="5"/>
        <w:snapToGrid w:val="0"/>
        <w:spacing w:before="0" w:after="0" w:line="360" w:lineRule="auto"/>
        <w:rPr>
          <w:rFonts w:ascii="宋体" w:hAnsi="宋体"/>
          <w:b w:val="0"/>
          <w:i w:val="0"/>
          <w:iCs w:val="0"/>
          <w:snapToGrid w:val="0"/>
          <w:sz w:val="24"/>
          <w:szCs w:val="24"/>
          <w:highlight w:val="none"/>
        </w:rPr>
      </w:pPr>
      <w:bookmarkStart w:id="216" w:name="_Toc287607758"/>
      <w:bookmarkStart w:id="217" w:name="_Toc277082564"/>
      <w:bookmarkStart w:id="218" w:name="_Toc287620697"/>
      <w:bookmarkStart w:id="219" w:name="_Toc200513138"/>
      <w:bookmarkStart w:id="220" w:name="_Toc3036"/>
      <w:bookmarkStart w:id="221" w:name="_Toc224103329"/>
      <w:bookmarkStart w:id="222" w:name="_Toc430530447"/>
      <w:bookmarkStart w:id="223" w:name="_Toc509218722"/>
      <w:bookmarkStart w:id="224" w:name="_Toc4115"/>
      <w:r>
        <w:rPr>
          <w:rFonts w:ascii="宋体" w:hAnsi="宋体"/>
          <w:b w:val="0"/>
          <w:i w:val="0"/>
          <w:iCs w:val="0"/>
          <w:snapToGrid w:val="0"/>
          <w:sz w:val="24"/>
          <w:szCs w:val="24"/>
          <w:highlight w:val="none"/>
        </w:rPr>
        <w:t>1.11  分包</w:t>
      </w:r>
      <w:bookmarkEnd w:id="216"/>
      <w:bookmarkEnd w:id="217"/>
      <w:bookmarkEnd w:id="218"/>
      <w:bookmarkEnd w:id="219"/>
      <w:bookmarkEnd w:id="220"/>
      <w:bookmarkEnd w:id="221"/>
      <w:bookmarkEnd w:id="222"/>
      <w:bookmarkEnd w:id="223"/>
      <w:bookmarkEnd w:id="224"/>
    </w:p>
    <w:p>
      <w:pPr>
        <w:autoSpaceDE w:val="0"/>
        <w:autoSpaceDN w:val="0"/>
        <w:adjustRightInd w:val="0"/>
        <w:snapToGrid w:val="0"/>
        <w:spacing w:line="360" w:lineRule="auto"/>
        <w:ind w:firstLine="426"/>
        <w:rPr>
          <w:rFonts w:ascii="宋体" w:hAnsi="宋体"/>
          <w:i w:val="0"/>
          <w:iCs w:val="0"/>
          <w:snapToGrid w:val="0"/>
          <w:kern w:val="0"/>
          <w:szCs w:val="21"/>
          <w:highlight w:val="none"/>
        </w:rPr>
      </w:pPr>
      <w:r>
        <w:rPr>
          <w:rFonts w:ascii="宋体" w:hAnsi="宋体"/>
          <w:i w:val="0"/>
          <w:iCs w:val="0"/>
          <w:snapToGrid w:val="0"/>
          <w:kern w:val="0"/>
          <w:szCs w:val="21"/>
          <w:highlight w:val="none"/>
        </w:rPr>
        <w:t>投标人拟在中标后将中标项目的部分非主体、非关键性工作进行分包的，应符合投标人须知前附表规定的分包内容、分包金额和接受分包的第三人资质要求等限制性条件。</w:t>
      </w:r>
    </w:p>
    <w:p>
      <w:pPr>
        <w:pStyle w:val="5"/>
        <w:snapToGrid w:val="0"/>
        <w:spacing w:before="0" w:after="0" w:line="360" w:lineRule="auto"/>
        <w:rPr>
          <w:rFonts w:ascii="宋体" w:hAnsi="宋体"/>
          <w:b w:val="0"/>
          <w:i w:val="0"/>
          <w:iCs w:val="0"/>
          <w:snapToGrid w:val="0"/>
          <w:sz w:val="24"/>
          <w:szCs w:val="24"/>
          <w:highlight w:val="none"/>
        </w:rPr>
      </w:pPr>
      <w:bookmarkStart w:id="225" w:name="_Toc5536"/>
      <w:bookmarkStart w:id="226" w:name="_Toc224103330"/>
      <w:bookmarkStart w:id="227" w:name="_Toc200513139"/>
      <w:bookmarkStart w:id="228" w:name="_Toc509218723"/>
      <w:bookmarkStart w:id="229" w:name="_Toc277082565"/>
      <w:bookmarkStart w:id="230" w:name="_Toc430530448"/>
      <w:bookmarkStart w:id="231" w:name="_Toc287607759"/>
      <w:bookmarkStart w:id="232" w:name="_Toc9586"/>
      <w:bookmarkStart w:id="233" w:name="_Toc287620698"/>
      <w:r>
        <w:rPr>
          <w:rFonts w:ascii="宋体" w:hAnsi="宋体"/>
          <w:b w:val="0"/>
          <w:i w:val="0"/>
          <w:iCs w:val="0"/>
          <w:snapToGrid w:val="0"/>
          <w:sz w:val="24"/>
          <w:szCs w:val="24"/>
          <w:highlight w:val="none"/>
        </w:rPr>
        <w:t>1.12  偏离</w:t>
      </w:r>
      <w:bookmarkEnd w:id="225"/>
      <w:bookmarkEnd w:id="226"/>
      <w:bookmarkEnd w:id="227"/>
      <w:bookmarkEnd w:id="228"/>
      <w:bookmarkEnd w:id="229"/>
      <w:bookmarkEnd w:id="230"/>
      <w:bookmarkEnd w:id="231"/>
      <w:bookmarkEnd w:id="232"/>
      <w:bookmarkEnd w:id="233"/>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投标人须知前附表允许投标文件偏离招标文件某些要求的，偏离应当符合招标文件规定 的偏离范围和幅度。</w:t>
      </w:r>
    </w:p>
    <w:p>
      <w:pPr>
        <w:pStyle w:val="4"/>
        <w:spacing w:before="0" w:after="0" w:line="360" w:lineRule="auto"/>
        <w:rPr>
          <w:rFonts w:ascii="宋体" w:hAnsi="宋体"/>
          <w:b w:val="0"/>
          <w:i w:val="0"/>
          <w:iCs w:val="0"/>
          <w:snapToGrid w:val="0"/>
          <w:highlight w:val="none"/>
        </w:rPr>
      </w:pPr>
      <w:bookmarkStart w:id="234" w:name="_Toc277082566"/>
      <w:bookmarkStart w:id="235" w:name="_Toc11902"/>
      <w:bookmarkStart w:id="236" w:name="_Toc287607760"/>
      <w:bookmarkStart w:id="237" w:name="_Toc509218724"/>
      <w:bookmarkStart w:id="238" w:name="_Toc1148"/>
      <w:bookmarkStart w:id="239" w:name="_Toc200513140"/>
      <w:bookmarkStart w:id="240" w:name="_Toc430530449"/>
      <w:bookmarkStart w:id="241" w:name="_Toc287620699"/>
      <w:bookmarkStart w:id="242" w:name="_Toc224103331"/>
      <w:r>
        <w:rPr>
          <w:rFonts w:ascii="宋体" w:hAnsi="宋体"/>
          <w:b w:val="0"/>
          <w:i w:val="0"/>
          <w:iCs w:val="0"/>
          <w:snapToGrid w:val="0"/>
          <w:highlight w:val="none"/>
        </w:rPr>
        <w:t>2.  招标文件</w:t>
      </w:r>
      <w:bookmarkEnd w:id="234"/>
      <w:bookmarkEnd w:id="235"/>
      <w:bookmarkEnd w:id="236"/>
      <w:bookmarkEnd w:id="237"/>
      <w:bookmarkEnd w:id="238"/>
      <w:bookmarkEnd w:id="239"/>
      <w:bookmarkEnd w:id="240"/>
      <w:bookmarkEnd w:id="241"/>
      <w:bookmarkEnd w:id="242"/>
    </w:p>
    <w:p>
      <w:pPr>
        <w:pStyle w:val="5"/>
        <w:snapToGrid w:val="0"/>
        <w:spacing w:before="0" w:after="0" w:line="360" w:lineRule="auto"/>
        <w:rPr>
          <w:rFonts w:ascii="宋体" w:hAnsi="宋体"/>
          <w:b w:val="0"/>
          <w:i w:val="0"/>
          <w:iCs w:val="0"/>
          <w:snapToGrid w:val="0"/>
          <w:sz w:val="24"/>
          <w:szCs w:val="24"/>
          <w:highlight w:val="none"/>
        </w:rPr>
      </w:pPr>
      <w:bookmarkStart w:id="243" w:name="_Toc277082567"/>
      <w:bookmarkStart w:id="244" w:name="_Toc430530450"/>
      <w:bookmarkStart w:id="245" w:name="_Toc200513141"/>
      <w:bookmarkStart w:id="246" w:name="_Toc224103332"/>
      <w:bookmarkStart w:id="247" w:name="_Toc287620700"/>
      <w:bookmarkStart w:id="248" w:name="_Toc31696"/>
      <w:bookmarkStart w:id="249" w:name="_Toc22747"/>
      <w:bookmarkStart w:id="250" w:name="_Toc509218725"/>
      <w:bookmarkStart w:id="251" w:name="_Toc287607761"/>
      <w:r>
        <w:rPr>
          <w:rFonts w:ascii="宋体" w:hAnsi="宋体"/>
          <w:b w:val="0"/>
          <w:i w:val="0"/>
          <w:iCs w:val="0"/>
          <w:snapToGrid w:val="0"/>
          <w:sz w:val="24"/>
          <w:szCs w:val="24"/>
          <w:highlight w:val="none"/>
        </w:rPr>
        <w:t>2.1  招标文件的组成</w:t>
      </w:r>
      <w:bookmarkEnd w:id="243"/>
      <w:bookmarkEnd w:id="244"/>
      <w:bookmarkEnd w:id="245"/>
      <w:bookmarkEnd w:id="246"/>
      <w:bookmarkEnd w:id="247"/>
      <w:bookmarkEnd w:id="248"/>
      <w:bookmarkEnd w:id="249"/>
      <w:bookmarkEnd w:id="250"/>
      <w:bookmarkEnd w:id="251"/>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本招标文件包括：</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（1）招标公告（或投标邀请书）；</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（2）投标人须知；</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（3）评标办法；</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（4）合同条款及格式；</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（5）工程量清单；</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（6）图纸；</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（7）技术标准和要求；</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（8）投标文件格式；</w:t>
      </w:r>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（9）投标人须知前附表规定的其他材料。</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根据本章第1.10款、第2.2款和第2.3款对招标文件所作的澄清、修改，构成招标文件的组成部分。</w:t>
      </w:r>
    </w:p>
    <w:p>
      <w:pPr>
        <w:pStyle w:val="5"/>
        <w:snapToGrid w:val="0"/>
        <w:spacing w:before="0" w:after="0" w:line="360" w:lineRule="auto"/>
        <w:rPr>
          <w:rFonts w:ascii="宋体" w:hAnsi="宋体"/>
          <w:b w:val="0"/>
          <w:i w:val="0"/>
          <w:iCs w:val="0"/>
          <w:snapToGrid w:val="0"/>
          <w:sz w:val="24"/>
          <w:szCs w:val="24"/>
          <w:highlight w:val="none"/>
        </w:rPr>
      </w:pPr>
      <w:bookmarkStart w:id="252" w:name="_Toc23750"/>
      <w:bookmarkStart w:id="253" w:name="_Toc23163"/>
      <w:bookmarkStart w:id="254" w:name="_Toc430530451"/>
      <w:bookmarkStart w:id="255" w:name="_Toc509218726"/>
      <w:r>
        <w:rPr>
          <w:rFonts w:ascii="宋体" w:hAnsi="宋体"/>
          <w:b w:val="0"/>
          <w:i w:val="0"/>
          <w:iCs w:val="0"/>
          <w:snapToGrid w:val="0"/>
          <w:sz w:val="24"/>
          <w:szCs w:val="24"/>
          <w:highlight w:val="none"/>
        </w:rPr>
        <w:t>2.2  招标文件的澄清</w:t>
      </w:r>
      <w:bookmarkEnd w:id="252"/>
      <w:bookmarkEnd w:id="253"/>
      <w:bookmarkEnd w:id="254"/>
      <w:bookmarkEnd w:id="255"/>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2.2.1  投标人应仔细阅读和检查招标文件的全部内容。如发现缺页或附件不全，应及时向招标人提出，以便补齐。如有疑问，应在投标人须知前附表规定的时间前</w:t>
      </w:r>
      <w:r>
        <w:rPr>
          <w:rFonts w:ascii="宋体" w:hAnsi="宋体"/>
          <w:i w:val="0"/>
          <w:iCs w:val="0"/>
          <w:kern w:val="0"/>
          <w:szCs w:val="21"/>
          <w:highlight w:val="none"/>
        </w:rPr>
        <w:t>在</w:t>
      </w:r>
      <w:r>
        <w:rPr>
          <w:rFonts w:hint="eastAsia" w:ascii="宋体" w:hAnsi="宋体"/>
          <w:i w:val="0"/>
          <w:iCs w:val="0"/>
          <w:kern w:val="0"/>
          <w:szCs w:val="21"/>
          <w:highlight w:val="none"/>
        </w:rPr>
        <w:t>相应法定网站提问</w:t>
      </w:r>
      <w:r>
        <w:rPr>
          <w:rFonts w:ascii="宋体" w:hAnsi="宋体"/>
          <w:i w:val="0"/>
          <w:iCs w:val="0"/>
          <w:snapToGrid w:val="0"/>
          <w:kern w:val="0"/>
          <w:szCs w:val="21"/>
          <w:highlight w:val="none"/>
        </w:rPr>
        <w:t>，要求招标人对招标文件予以澄清。</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2.2.2  招标文件的澄清将在投标人须知前附表规定的投标截止时间</w:t>
      </w:r>
      <w:r>
        <w:rPr>
          <w:rFonts w:hint="eastAsia" w:ascii="宋体" w:hAnsi="宋体"/>
          <w:i w:val="0"/>
          <w:iCs w:val="0"/>
          <w:snapToGrid w:val="0"/>
          <w:kern w:val="0"/>
          <w:szCs w:val="21"/>
          <w:highlight w:val="none"/>
          <w:lang w:val="en-US" w:eastAsia="zh-CN"/>
        </w:rPr>
        <w:t>3</w:t>
      </w:r>
      <w:r>
        <w:rPr>
          <w:rFonts w:ascii="宋体" w:hAnsi="宋体"/>
          <w:i w:val="0"/>
          <w:iCs w:val="0"/>
          <w:snapToGrid w:val="0"/>
          <w:kern w:val="0"/>
          <w:szCs w:val="21"/>
          <w:highlight w:val="none"/>
        </w:rPr>
        <w:t>天前</w:t>
      </w:r>
      <w:r>
        <w:rPr>
          <w:rFonts w:ascii="宋体" w:hAnsi="宋体"/>
          <w:i w:val="0"/>
          <w:iCs w:val="0"/>
          <w:kern w:val="0"/>
          <w:szCs w:val="21"/>
          <w:highlight w:val="none"/>
        </w:rPr>
        <w:t>在</w:t>
      </w:r>
      <w:r>
        <w:rPr>
          <w:rFonts w:hint="eastAsia" w:ascii="宋体" w:hAnsi="宋体"/>
          <w:i w:val="0"/>
          <w:iCs w:val="0"/>
          <w:kern w:val="0"/>
          <w:szCs w:val="21"/>
          <w:highlight w:val="none"/>
        </w:rPr>
        <w:t>相应法定网站</w:t>
      </w:r>
      <w:r>
        <w:rPr>
          <w:rFonts w:ascii="宋体" w:hAnsi="宋体"/>
          <w:i w:val="0"/>
          <w:iCs w:val="0"/>
          <w:kern w:val="0"/>
          <w:szCs w:val="21"/>
          <w:highlight w:val="none"/>
        </w:rPr>
        <w:t>发布，</w:t>
      </w:r>
      <w:r>
        <w:rPr>
          <w:rFonts w:ascii="宋体" w:hAnsi="宋体"/>
          <w:i w:val="0"/>
          <w:iCs w:val="0"/>
          <w:snapToGrid w:val="0"/>
          <w:kern w:val="0"/>
          <w:szCs w:val="21"/>
          <w:highlight w:val="none"/>
        </w:rPr>
        <w:t>但不指明澄清问题的来源。如果澄清发出的时间距投标截止时间不足</w:t>
      </w:r>
      <w:r>
        <w:rPr>
          <w:rFonts w:hint="eastAsia" w:ascii="宋体" w:hAnsi="宋体"/>
          <w:i w:val="0"/>
          <w:iCs w:val="0"/>
          <w:snapToGrid w:val="0"/>
          <w:kern w:val="0"/>
          <w:szCs w:val="21"/>
          <w:highlight w:val="none"/>
          <w:lang w:val="en-US" w:eastAsia="zh-CN"/>
        </w:rPr>
        <w:t>3</w:t>
      </w:r>
      <w:r>
        <w:rPr>
          <w:rFonts w:ascii="宋体" w:hAnsi="宋体"/>
          <w:i w:val="0"/>
          <w:iCs w:val="0"/>
          <w:snapToGrid w:val="0"/>
          <w:kern w:val="0"/>
          <w:szCs w:val="21"/>
          <w:highlight w:val="none"/>
        </w:rPr>
        <w:t>天，相应延长投标截止时间。</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2.2.3  </w:t>
      </w:r>
      <w:r>
        <w:rPr>
          <w:rFonts w:ascii="宋体" w:hAnsi="宋体"/>
          <w:i w:val="0"/>
          <w:iCs w:val="0"/>
          <w:kern w:val="0"/>
          <w:szCs w:val="21"/>
          <w:highlight w:val="none"/>
        </w:rPr>
        <w:t>招标人对招标文件的</w:t>
      </w:r>
      <w:r>
        <w:rPr>
          <w:rFonts w:hint="eastAsia" w:ascii="宋体" w:hAnsi="宋体"/>
          <w:i w:val="0"/>
          <w:iCs w:val="0"/>
          <w:snapToGrid w:val="0"/>
          <w:kern w:val="0"/>
          <w:szCs w:val="21"/>
          <w:highlight w:val="none"/>
        </w:rPr>
        <w:t>修改</w:t>
      </w:r>
      <w:r>
        <w:rPr>
          <w:rFonts w:ascii="宋体" w:hAnsi="宋体"/>
          <w:i w:val="0"/>
          <w:iCs w:val="0"/>
          <w:snapToGrid w:val="0"/>
          <w:kern w:val="0"/>
          <w:szCs w:val="21"/>
          <w:highlight w:val="none"/>
        </w:rPr>
        <w:t>内容可能影响投标文件编制的，须在投标截止时间</w:t>
      </w:r>
      <w:r>
        <w:rPr>
          <w:rFonts w:hint="eastAsia" w:ascii="宋体" w:hAnsi="宋体"/>
          <w:i w:val="0"/>
          <w:iCs w:val="0"/>
          <w:snapToGrid w:val="0"/>
          <w:kern w:val="0"/>
          <w:szCs w:val="21"/>
          <w:highlight w:val="none"/>
          <w:lang w:val="en-US" w:eastAsia="zh-CN"/>
        </w:rPr>
        <w:t>3</w:t>
      </w:r>
      <w:r>
        <w:rPr>
          <w:rFonts w:ascii="宋体" w:hAnsi="宋体"/>
          <w:i w:val="0"/>
          <w:iCs w:val="0"/>
          <w:snapToGrid w:val="0"/>
          <w:kern w:val="0"/>
          <w:szCs w:val="21"/>
          <w:highlight w:val="none"/>
        </w:rPr>
        <w:t>日前发布，发布时间至投标截止时间不足</w:t>
      </w:r>
      <w:r>
        <w:rPr>
          <w:rFonts w:hint="eastAsia" w:ascii="宋体" w:hAnsi="宋体"/>
          <w:i w:val="0"/>
          <w:iCs w:val="0"/>
          <w:snapToGrid w:val="0"/>
          <w:kern w:val="0"/>
          <w:szCs w:val="21"/>
          <w:highlight w:val="none"/>
          <w:lang w:val="en-US" w:eastAsia="zh-CN"/>
        </w:rPr>
        <w:t>3</w:t>
      </w:r>
      <w:r>
        <w:rPr>
          <w:rFonts w:ascii="宋体" w:hAnsi="宋体"/>
          <w:i w:val="0"/>
          <w:iCs w:val="0"/>
          <w:snapToGrid w:val="0"/>
          <w:kern w:val="0"/>
          <w:szCs w:val="21"/>
          <w:highlight w:val="none"/>
        </w:rPr>
        <w:t>日的，须相应延后投标截止时间。</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position w:val="-2"/>
          <w:szCs w:val="21"/>
          <w:highlight w:val="none"/>
        </w:rPr>
        <w:t>2.2.4  投标人对招标文件和澄清修改仍有</w:t>
      </w:r>
      <w:r>
        <w:rPr>
          <w:rFonts w:hint="eastAsia" w:ascii="宋体" w:hAnsi="宋体"/>
          <w:i w:val="0"/>
          <w:iCs w:val="0"/>
          <w:snapToGrid w:val="0"/>
          <w:kern w:val="0"/>
          <w:position w:val="-2"/>
          <w:szCs w:val="21"/>
          <w:highlight w:val="none"/>
        </w:rPr>
        <w:t>异议</w:t>
      </w:r>
      <w:r>
        <w:rPr>
          <w:rFonts w:ascii="宋体" w:hAnsi="宋体"/>
          <w:i w:val="0"/>
          <w:iCs w:val="0"/>
          <w:snapToGrid w:val="0"/>
          <w:kern w:val="0"/>
          <w:position w:val="-2"/>
          <w:szCs w:val="21"/>
          <w:highlight w:val="none"/>
        </w:rPr>
        <w:t>的，可于投标截止时间</w:t>
      </w:r>
      <w:r>
        <w:rPr>
          <w:rFonts w:hint="eastAsia" w:ascii="宋体" w:hAnsi="宋体"/>
          <w:i w:val="0"/>
          <w:iCs w:val="0"/>
          <w:snapToGrid w:val="0"/>
          <w:kern w:val="0"/>
          <w:position w:val="-2"/>
          <w:szCs w:val="21"/>
          <w:highlight w:val="none"/>
          <w:lang w:val="en-US" w:eastAsia="zh-CN"/>
        </w:rPr>
        <w:t>3</w:t>
      </w:r>
      <w:r>
        <w:rPr>
          <w:rFonts w:ascii="宋体" w:hAnsi="宋体"/>
          <w:i w:val="0"/>
          <w:iCs w:val="0"/>
          <w:snapToGrid w:val="0"/>
          <w:kern w:val="0"/>
          <w:position w:val="-2"/>
          <w:szCs w:val="21"/>
          <w:highlight w:val="none"/>
        </w:rPr>
        <w:t>日前，以书面形式通知招标</w:t>
      </w:r>
      <w:r>
        <w:rPr>
          <w:rFonts w:ascii="宋体" w:hAnsi="宋体"/>
          <w:i w:val="0"/>
          <w:iCs w:val="0"/>
          <w:snapToGrid w:val="0"/>
          <w:kern w:val="0"/>
          <w:szCs w:val="21"/>
          <w:highlight w:val="none"/>
        </w:rPr>
        <w:t>人或招标代理机构。招标人应将答复以</w:t>
      </w:r>
      <w:r>
        <w:rPr>
          <w:rFonts w:hint="eastAsia" w:ascii="宋体" w:hAnsi="宋体"/>
          <w:i w:val="0"/>
          <w:iCs w:val="0"/>
          <w:snapToGrid w:val="0"/>
          <w:kern w:val="0"/>
          <w:szCs w:val="21"/>
          <w:highlight w:val="none"/>
        </w:rPr>
        <w:t>修改</w:t>
      </w:r>
      <w:r>
        <w:rPr>
          <w:rFonts w:ascii="宋体" w:hAnsi="宋体"/>
          <w:i w:val="0"/>
          <w:iCs w:val="0"/>
          <w:snapToGrid w:val="0"/>
          <w:kern w:val="0"/>
          <w:szCs w:val="21"/>
          <w:highlight w:val="none"/>
        </w:rPr>
        <w:t>的形式</w:t>
      </w:r>
      <w:r>
        <w:rPr>
          <w:rFonts w:ascii="宋体" w:hAnsi="宋体"/>
          <w:i w:val="0"/>
          <w:iCs w:val="0"/>
          <w:kern w:val="0"/>
          <w:szCs w:val="21"/>
          <w:highlight w:val="none"/>
        </w:rPr>
        <w:t>在</w:t>
      </w:r>
      <w:r>
        <w:rPr>
          <w:rFonts w:hint="eastAsia" w:ascii="宋体" w:hAnsi="宋体"/>
          <w:i w:val="0"/>
          <w:iCs w:val="0"/>
          <w:kern w:val="0"/>
          <w:szCs w:val="21"/>
          <w:highlight w:val="none"/>
        </w:rPr>
        <w:t>相应法定网站</w:t>
      </w:r>
      <w:r>
        <w:rPr>
          <w:rFonts w:ascii="宋体" w:hAnsi="宋体"/>
          <w:i w:val="0"/>
          <w:iCs w:val="0"/>
          <w:kern w:val="0"/>
          <w:szCs w:val="21"/>
          <w:highlight w:val="none"/>
        </w:rPr>
        <w:t>发布</w:t>
      </w: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rPr>
        <w:t>修改</w:t>
      </w:r>
      <w:r>
        <w:rPr>
          <w:rFonts w:ascii="宋体" w:hAnsi="宋体"/>
          <w:i w:val="0"/>
          <w:iCs w:val="0"/>
          <w:snapToGrid w:val="0"/>
          <w:kern w:val="0"/>
          <w:szCs w:val="21"/>
          <w:highlight w:val="none"/>
        </w:rPr>
        <w:t>内容可能影响投标文件编制的，须在投标截止时间</w:t>
      </w:r>
      <w:r>
        <w:rPr>
          <w:rFonts w:hint="eastAsia" w:ascii="宋体" w:hAnsi="宋体"/>
          <w:i w:val="0"/>
          <w:iCs w:val="0"/>
          <w:snapToGrid w:val="0"/>
          <w:kern w:val="0"/>
          <w:szCs w:val="21"/>
          <w:highlight w:val="none"/>
          <w:lang w:val="en-US" w:eastAsia="zh-CN"/>
        </w:rPr>
        <w:t>3</w:t>
      </w:r>
      <w:r>
        <w:rPr>
          <w:rFonts w:ascii="宋体" w:hAnsi="宋体"/>
          <w:i w:val="0"/>
          <w:iCs w:val="0"/>
          <w:snapToGrid w:val="0"/>
          <w:kern w:val="0"/>
          <w:szCs w:val="21"/>
          <w:highlight w:val="none"/>
        </w:rPr>
        <w:t>日前发布，发布时间至投标截止时间不足</w:t>
      </w:r>
      <w:r>
        <w:rPr>
          <w:rFonts w:hint="eastAsia" w:ascii="宋体" w:hAnsi="宋体"/>
          <w:i w:val="0"/>
          <w:iCs w:val="0"/>
          <w:snapToGrid w:val="0"/>
          <w:kern w:val="0"/>
          <w:szCs w:val="21"/>
          <w:highlight w:val="none"/>
          <w:lang w:val="en-US" w:eastAsia="zh-CN"/>
        </w:rPr>
        <w:t>3</w:t>
      </w:r>
      <w:r>
        <w:rPr>
          <w:rFonts w:ascii="宋体" w:hAnsi="宋体"/>
          <w:i w:val="0"/>
          <w:iCs w:val="0"/>
          <w:snapToGrid w:val="0"/>
          <w:kern w:val="0"/>
          <w:szCs w:val="21"/>
          <w:highlight w:val="none"/>
        </w:rPr>
        <w:t>日的，须相应延后投标截止时间。</w:t>
      </w:r>
    </w:p>
    <w:p>
      <w:pPr>
        <w:pStyle w:val="5"/>
        <w:snapToGrid w:val="0"/>
        <w:spacing w:before="0" w:after="0" w:line="360" w:lineRule="auto"/>
        <w:rPr>
          <w:rFonts w:ascii="宋体" w:hAnsi="宋体"/>
          <w:b w:val="0"/>
          <w:i w:val="0"/>
          <w:iCs w:val="0"/>
          <w:snapToGrid w:val="0"/>
          <w:sz w:val="24"/>
          <w:szCs w:val="24"/>
          <w:highlight w:val="none"/>
        </w:rPr>
      </w:pPr>
      <w:bookmarkStart w:id="256" w:name="_Toc8142"/>
      <w:bookmarkStart w:id="257" w:name="_Toc430530452"/>
      <w:bookmarkStart w:id="258" w:name="_Toc287607763"/>
      <w:bookmarkStart w:id="259" w:name="_Toc200513143"/>
      <w:bookmarkStart w:id="260" w:name="_Toc224103334"/>
      <w:bookmarkStart w:id="261" w:name="_Toc287620702"/>
      <w:bookmarkStart w:id="262" w:name="_Toc509218727"/>
      <w:bookmarkStart w:id="263" w:name="_Toc277082569"/>
      <w:bookmarkStart w:id="264" w:name="_Toc27922"/>
      <w:r>
        <w:rPr>
          <w:rFonts w:ascii="宋体" w:hAnsi="宋体"/>
          <w:b w:val="0"/>
          <w:i w:val="0"/>
          <w:iCs w:val="0"/>
          <w:snapToGrid w:val="0"/>
          <w:sz w:val="24"/>
          <w:szCs w:val="24"/>
          <w:highlight w:val="none"/>
        </w:rPr>
        <w:t>2.3  招标文件的修改</w:t>
      </w:r>
      <w:bookmarkEnd w:id="256"/>
      <w:bookmarkEnd w:id="257"/>
      <w:bookmarkEnd w:id="258"/>
      <w:bookmarkEnd w:id="259"/>
      <w:bookmarkEnd w:id="260"/>
      <w:bookmarkEnd w:id="261"/>
      <w:bookmarkEnd w:id="262"/>
      <w:bookmarkEnd w:id="263"/>
      <w:bookmarkEnd w:id="264"/>
    </w:p>
    <w:p>
      <w:pPr>
        <w:autoSpaceDE w:val="0"/>
        <w:autoSpaceDN w:val="0"/>
        <w:adjustRightInd w:val="0"/>
        <w:snapToGrid w:val="0"/>
        <w:spacing w:line="360" w:lineRule="auto"/>
        <w:ind w:firstLine="420"/>
        <w:rPr>
          <w:rFonts w:ascii="宋体" w:hAnsi="宋体"/>
          <w:i w:val="0"/>
          <w:iCs w:val="0"/>
          <w:snapToGrid w:val="0"/>
          <w:highlight w:val="none"/>
        </w:rPr>
      </w:pPr>
      <w:bookmarkStart w:id="265" w:name="_Toc287620703"/>
      <w:bookmarkStart w:id="266" w:name="_Toc277082570"/>
      <w:bookmarkStart w:id="267" w:name="_Toc287607764"/>
      <w:bookmarkStart w:id="268" w:name="_Toc200513144"/>
      <w:bookmarkStart w:id="269" w:name="_Toc224103335"/>
      <w:r>
        <w:rPr>
          <w:rFonts w:ascii="宋体" w:hAnsi="宋体"/>
          <w:i w:val="0"/>
          <w:iCs w:val="0"/>
          <w:snapToGrid w:val="0"/>
          <w:highlight w:val="none"/>
        </w:rPr>
        <w:t>按照本章</w:t>
      </w:r>
      <w:r>
        <w:rPr>
          <w:rFonts w:hint="eastAsia" w:ascii="宋体" w:hAnsi="宋体"/>
          <w:i w:val="0"/>
          <w:iCs w:val="0"/>
          <w:snapToGrid w:val="0"/>
          <w:highlight w:val="none"/>
        </w:rPr>
        <w:t>第</w:t>
      </w:r>
      <w:r>
        <w:rPr>
          <w:rFonts w:ascii="宋体" w:hAnsi="宋体"/>
          <w:i w:val="0"/>
          <w:iCs w:val="0"/>
          <w:snapToGrid w:val="0"/>
          <w:highlight w:val="none"/>
        </w:rPr>
        <w:t>2.2</w:t>
      </w:r>
      <w:r>
        <w:rPr>
          <w:rFonts w:hint="eastAsia" w:ascii="宋体" w:hAnsi="宋体"/>
          <w:i w:val="0"/>
          <w:iCs w:val="0"/>
          <w:snapToGrid w:val="0"/>
          <w:highlight w:val="none"/>
        </w:rPr>
        <w:t>款</w:t>
      </w:r>
      <w:r>
        <w:rPr>
          <w:rFonts w:ascii="宋体" w:hAnsi="宋体"/>
          <w:i w:val="0"/>
          <w:iCs w:val="0"/>
          <w:snapToGrid w:val="0"/>
          <w:highlight w:val="none"/>
        </w:rPr>
        <w:t>招标文件的澄清相关内容及方式执行。</w:t>
      </w:r>
    </w:p>
    <w:p>
      <w:pPr>
        <w:pStyle w:val="4"/>
        <w:spacing w:before="0" w:after="0" w:line="360" w:lineRule="auto"/>
        <w:rPr>
          <w:rFonts w:ascii="宋体" w:hAnsi="宋体"/>
          <w:b w:val="0"/>
          <w:i w:val="0"/>
          <w:iCs w:val="0"/>
          <w:snapToGrid w:val="0"/>
          <w:highlight w:val="none"/>
        </w:rPr>
      </w:pPr>
      <w:bookmarkStart w:id="270" w:name="_Toc430530453"/>
      <w:bookmarkStart w:id="271" w:name="_Toc509218728"/>
      <w:bookmarkStart w:id="272" w:name="_Toc24044"/>
      <w:bookmarkStart w:id="273" w:name="_Toc14543"/>
      <w:r>
        <w:rPr>
          <w:rFonts w:ascii="宋体" w:hAnsi="宋体"/>
          <w:b w:val="0"/>
          <w:i w:val="0"/>
          <w:iCs w:val="0"/>
          <w:snapToGrid w:val="0"/>
          <w:highlight w:val="none"/>
        </w:rPr>
        <w:t>3.  投标文件</w:t>
      </w:r>
      <w:bookmarkEnd w:id="265"/>
      <w:bookmarkEnd w:id="266"/>
      <w:bookmarkEnd w:id="267"/>
      <w:bookmarkEnd w:id="268"/>
      <w:bookmarkEnd w:id="269"/>
      <w:bookmarkEnd w:id="270"/>
      <w:bookmarkEnd w:id="271"/>
      <w:bookmarkEnd w:id="272"/>
      <w:bookmarkEnd w:id="273"/>
    </w:p>
    <w:p>
      <w:pPr>
        <w:pStyle w:val="5"/>
        <w:snapToGrid w:val="0"/>
        <w:spacing w:before="0" w:after="0" w:line="360" w:lineRule="auto"/>
        <w:rPr>
          <w:rFonts w:ascii="宋体" w:hAnsi="宋体"/>
          <w:b w:val="0"/>
          <w:i w:val="0"/>
          <w:iCs w:val="0"/>
          <w:snapToGrid w:val="0"/>
          <w:sz w:val="24"/>
          <w:szCs w:val="24"/>
          <w:highlight w:val="none"/>
        </w:rPr>
      </w:pPr>
      <w:bookmarkStart w:id="274" w:name="_Toc8482"/>
      <w:bookmarkStart w:id="275" w:name="_Toc200513145"/>
      <w:bookmarkStart w:id="276" w:name="_Toc509218729"/>
      <w:bookmarkStart w:id="277" w:name="_Toc224103336"/>
      <w:bookmarkStart w:id="278" w:name="_Toc430530454"/>
      <w:bookmarkStart w:id="279" w:name="_Toc277082571"/>
      <w:bookmarkStart w:id="280" w:name="_Toc29506"/>
      <w:bookmarkStart w:id="281" w:name="_Toc287620704"/>
      <w:bookmarkStart w:id="282" w:name="_Toc287607765"/>
      <w:r>
        <w:rPr>
          <w:rFonts w:ascii="宋体" w:hAnsi="宋体"/>
          <w:b w:val="0"/>
          <w:i w:val="0"/>
          <w:iCs w:val="0"/>
          <w:snapToGrid w:val="0"/>
          <w:sz w:val="24"/>
          <w:szCs w:val="24"/>
          <w:highlight w:val="none"/>
        </w:rPr>
        <w:t>3.1  投标文件的组成</w:t>
      </w:r>
      <w:bookmarkEnd w:id="274"/>
      <w:bookmarkEnd w:id="275"/>
      <w:bookmarkEnd w:id="276"/>
      <w:bookmarkEnd w:id="277"/>
      <w:bookmarkEnd w:id="278"/>
      <w:bookmarkEnd w:id="279"/>
      <w:bookmarkEnd w:id="280"/>
      <w:bookmarkEnd w:id="281"/>
      <w:bookmarkEnd w:id="282"/>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3.1.1 投标文件应包括下列内容：</w:t>
      </w:r>
    </w:p>
    <w:p>
      <w:pPr>
        <w:spacing w:line="360" w:lineRule="auto"/>
        <w:ind w:firstLine="420" w:firstLineChars="200"/>
        <w:rPr>
          <w:rFonts w:ascii="宋体" w:hAnsi="宋体"/>
          <w:i w:val="0"/>
          <w:iCs w:val="0"/>
          <w:highlight w:val="none"/>
        </w:rPr>
      </w:pPr>
      <w:r>
        <w:rPr>
          <w:rFonts w:hint="eastAsia" w:ascii="宋体" w:hAnsi="宋体"/>
          <w:i w:val="0"/>
          <w:iCs w:val="0"/>
          <w:highlight w:val="none"/>
        </w:rPr>
        <w:t>3.1.1.1投标保函部分（适用于投标保证金采用纸质投标保函形式的）</w:t>
      </w:r>
    </w:p>
    <w:p>
      <w:pPr>
        <w:spacing w:line="360" w:lineRule="auto"/>
        <w:ind w:firstLine="420" w:firstLineChars="200"/>
        <w:rPr>
          <w:rFonts w:ascii="宋体" w:hAnsi="宋体"/>
          <w:i w:val="0"/>
          <w:iCs w:val="0"/>
          <w:highlight w:val="none"/>
        </w:rPr>
      </w:pPr>
      <w:r>
        <w:rPr>
          <w:rFonts w:hint="eastAsia" w:ascii="宋体" w:hAnsi="宋体"/>
          <w:i w:val="0"/>
          <w:iCs w:val="0"/>
          <w:highlight w:val="none"/>
        </w:rPr>
        <w:t>3.1.1.2投标函部分</w:t>
      </w:r>
    </w:p>
    <w:p>
      <w:pPr>
        <w:spacing w:line="360" w:lineRule="auto"/>
        <w:ind w:firstLine="420" w:firstLineChars="200"/>
        <w:rPr>
          <w:rFonts w:ascii="宋体" w:hAnsi="宋体"/>
          <w:i w:val="0"/>
          <w:iCs w:val="0"/>
          <w:highlight w:val="none"/>
        </w:rPr>
      </w:pPr>
      <w:r>
        <w:rPr>
          <w:rFonts w:hint="eastAsia" w:ascii="宋体" w:hAnsi="宋体"/>
          <w:i w:val="0"/>
          <w:iCs w:val="0"/>
          <w:highlight w:val="none"/>
        </w:rPr>
        <w:t>（1）投标函</w:t>
      </w:r>
    </w:p>
    <w:p>
      <w:pPr>
        <w:spacing w:line="360" w:lineRule="auto"/>
        <w:ind w:firstLine="420" w:firstLineChars="200"/>
        <w:rPr>
          <w:rFonts w:ascii="宋体" w:hAnsi="宋体"/>
          <w:i w:val="0"/>
          <w:iCs w:val="0"/>
          <w:highlight w:val="none"/>
        </w:rPr>
      </w:pPr>
      <w:r>
        <w:rPr>
          <w:rFonts w:hint="eastAsia" w:ascii="宋体" w:hAnsi="宋体"/>
          <w:i w:val="0"/>
          <w:iCs w:val="0"/>
          <w:highlight w:val="none"/>
        </w:rPr>
        <w:t>（2）投标函附录</w:t>
      </w:r>
    </w:p>
    <w:p>
      <w:pPr>
        <w:spacing w:line="360" w:lineRule="auto"/>
        <w:ind w:firstLine="420" w:firstLineChars="200"/>
        <w:rPr>
          <w:rFonts w:ascii="宋体" w:hAnsi="宋体"/>
          <w:i w:val="0"/>
          <w:iCs w:val="0"/>
          <w:highlight w:val="none"/>
        </w:rPr>
      </w:pPr>
      <w:r>
        <w:rPr>
          <w:rFonts w:hint="eastAsia" w:ascii="宋体" w:hAnsi="宋体"/>
          <w:i w:val="0"/>
          <w:iCs w:val="0"/>
          <w:highlight w:val="none"/>
        </w:rPr>
        <w:t>（3）法定代表人身份证明或附有法定代表人身份证明的授权委托书</w:t>
      </w:r>
    </w:p>
    <w:p>
      <w:pPr>
        <w:spacing w:line="360" w:lineRule="auto"/>
        <w:ind w:firstLine="420" w:firstLineChars="200"/>
        <w:rPr>
          <w:rFonts w:ascii="宋体" w:hAnsi="宋体"/>
          <w:i w:val="0"/>
          <w:iCs w:val="0"/>
          <w:highlight w:val="none"/>
        </w:rPr>
      </w:pPr>
      <w:r>
        <w:rPr>
          <w:rFonts w:hint="eastAsia" w:ascii="宋体" w:hAnsi="宋体"/>
          <w:i w:val="0"/>
          <w:iCs w:val="0"/>
          <w:highlight w:val="none"/>
        </w:rPr>
        <w:t>（4）低价风险担保提交承诺书（如有）</w:t>
      </w:r>
    </w:p>
    <w:p>
      <w:pPr>
        <w:spacing w:line="360" w:lineRule="auto"/>
        <w:ind w:firstLine="420" w:firstLineChars="200"/>
        <w:rPr>
          <w:rFonts w:ascii="宋体" w:hAnsi="宋体"/>
          <w:i w:val="0"/>
          <w:iCs w:val="0"/>
          <w:highlight w:val="none"/>
        </w:rPr>
      </w:pPr>
      <w:r>
        <w:rPr>
          <w:rFonts w:hint="eastAsia" w:ascii="宋体" w:hAnsi="宋体"/>
          <w:i w:val="0"/>
          <w:iCs w:val="0"/>
          <w:highlight w:val="none"/>
        </w:rPr>
        <w:t>3.1.1.3经济部分</w:t>
      </w:r>
    </w:p>
    <w:p>
      <w:pPr>
        <w:spacing w:line="360" w:lineRule="auto"/>
        <w:ind w:firstLine="420" w:firstLineChars="200"/>
        <w:rPr>
          <w:rFonts w:ascii="宋体" w:hAnsi="宋体"/>
          <w:i w:val="0"/>
          <w:iCs w:val="0"/>
          <w:highlight w:val="none"/>
        </w:rPr>
      </w:pPr>
      <w:r>
        <w:rPr>
          <w:rFonts w:hint="eastAsia" w:ascii="宋体" w:hAnsi="宋体"/>
          <w:i w:val="0"/>
          <w:iCs w:val="0"/>
          <w:highlight w:val="none"/>
        </w:rPr>
        <w:t>（1）已标价工程量清单</w:t>
      </w:r>
    </w:p>
    <w:p>
      <w:pPr>
        <w:spacing w:line="360" w:lineRule="auto"/>
        <w:ind w:firstLine="420" w:firstLineChars="200"/>
        <w:rPr>
          <w:rFonts w:ascii="宋体" w:hAnsi="宋体"/>
          <w:i w:val="0"/>
          <w:iCs w:val="0"/>
          <w:highlight w:val="none"/>
        </w:rPr>
      </w:pPr>
      <w:r>
        <w:rPr>
          <w:rFonts w:hint="eastAsia" w:ascii="宋体" w:hAnsi="宋体"/>
          <w:i w:val="0"/>
          <w:iCs w:val="0"/>
          <w:highlight w:val="none"/>
        </w:rPr>
        <w:t>3.1.1.4技术部分（不设置技术方案评审的不设此部分）</w:t>
      </w:r>
    </w:p>
    <w:p>
      <w:pPr>
        <w:spacing w:line="360" w:lineRule="auto"/>
        <w:ind w:firstLine="420" w:firstLineChars="200"/>
        <w:rPr>
          <w:rFonts w:ascii="宋体" w:hAnsi="宋体"/>
          <w:i w:val="0"/>
          <w:iCs w:val="0"/>
          <w:highlight w:val="none"/>
        </w:rPr>
      </w:pPr>
      <w:r>
        <w:rPr>
          <w:rFonts w:hint="eastAsia" w:ascii="宋体" w:hAnsi="宋体"/>
          <w:i w:val="0"/>
          <w:iCs w:val="0"/>
          <w:highlight w:val="none"/>
        </w:rPr>
        <w:t>3.1.1.5资格审查部分</w:t>
      </w:r>
    </w:p>
    <w:p>
      <w:pPr>
        <w:spacing w:line="360" w:lineRule="auto"/>
        <w:ind w:firstLine="420" w:firstLineChars="200"/>
        <w:rPr>
          <w:rFonts w:ascii="宋体" w:hAnsi="宋体"/>
          <w:i w:val="0"/>
          <w:iCs w:val="0"/>
          <w:highlight w:val="none"/>
        </w:rPr>
      </w:pPr>
      <w:r>
        <w:rPr>
          <w:rFonts w:hint="eastAsia" w:ascii="宋体" w:hAnsi="宋体"/>
          <w:i w:val="0"/>
          <w:iCs w:val="0"/>
          <w:highlight w:val="none"/>
        </w:rPr>
        <w:t>（1）法定代表人身份证明或附有法定代表人身份证明的授权委托书</w:t>
      </w:r>
    </w:p>
    <w:p>
      <w:pPr>
        <w:spacing w:line="360" w:lineRule="auto"/>
        <w:ind w:firstLine="420" w:firstLineChars="200"/>
        <w:rPr>
          <w:rFonts w:ascii="宋体" w:hAnsi="宋体"/>
          <w:i w:val="0"/>
          <w:iCs w:val="0"/>
          <w:highlight w:val="none"/>
        </w:rPr>
      </w:pPr>
      <w:r>
        <w:rPr>
          <w:rFonts w:hint="eastAsia" w:ascii="宋体" w:hAnsi="宋体"/>
          <w:i w:val="0"/>
          <w:iCs w:val="0"/>
          <w:highlight w:val="none"/>
        </w:rPr>
        <w:t>（2）联合体协议书（如有）</w:t>
      </w:r>
    </w:p>
    <w:p>
      <w:pPr>
        <w:spacing w:line="360" w:lineRule="auto"/>
        <w:ind w:firstLine="420" w:firstLineChars="200"/>
        <w:rPr>
          <w:rFonts w:ascii="宋体" w:hAnsi="宋体"/>
          <w:i w:val="0"/>
          <w:iCs w:val="0"/>
          <w:highlight w:val="none"/>
        </w:rPr>
      </w:pPr>
      <w:r>
        <w:rPr>
          <w:rFonts w:hint="eastAsia" w:ascii="宋体" w:hAnsi="宋体"/>
          <w:i w:val="0"/>
          <w:iCs w:val="0"/>
          <w:highlight w:val="none"/>
        </w:rPr>
        <w:t>（3）投标人基本情况表</w:t>
      </w:r>
    </w:p>
    <w:p>
      <w:pPr>
        <w:spacing w:line="360" w:lineRule="auto"/>
        <w:ind w:firstLine="420" w:firstLineChars="200"/>
        <w:rPr>
          <w:rFonts w:ascii="宋体" w:hAnsi="宋体"/>
          <w:i w:val="0"/>
          <w:iCs w:val="0"/>
          <w:highlight w:val="none"/>
        </w:rPr>
      </w:pPr>
      <w:r>
        <w:rPr>
          <w:rFonts w:hint="eastAsia" w:ascii="宋体" w:hAnsi="宋体"/>
          <w:i w:val="0"/>
          <w:iCs w:val="0"/>
          <w:highlight w:val="none"/>
        </w:rPr>
        <w:t>（4）项目管理机构</w:t>
      </w:r>
    </w:p>
    <w:p>
      <w:pPr>
        <w:spacing w:line="360" w:lineRule="auto"/>
        <w:ind w:firstLine="420" w:firstLineChars="200"/>
        <w:rPr>
          <w:rFonts w:ascii="宋体" w:hAnsi="宋体"/>
          <w:i w:val="0"/>
          <w:iCs w:val="0"/>
          <w:highlight w:val="none"/>
        </w:rPr>
      </w:pPr>
      <w:r>
        <w:rPr>
          <w:rFonts w:hint="eastAsia" w:ascii="宋体" w:hAnsi="宋体"/>
          <w:i w:val="0"/>
          <w:iCs w:val="0"/>
          <w:highlight w:val="none"/>
        </w:rPr>
        <w:t>（5）近年财务状况表</w:t>
      </w:r>
    </w:p>
    <w:p>
      <w:pPr>
        <w:spacing w:line="360" w:lineRule="auto"/>
        <w:ind w:firstLine="420" w:firstLineChars="200"/>
        <w:rPr>
          <w:rFonts w:ascii="宋体" w:hAnsi="宋体"/>
          <w:i w:val="0"/>
          <w:iCs w:val="0"/>
          <w:highlight w:val="none"/>
        </w:rPr>
      </w:pPr>
      <w:r>
        <w:rPr>
          <w:rFonts w:hint="eastAsia" w:ascii="宋体" w:hAnsi="宋体"/>
          <w:i w:val="0"/>
          <w:iCs w:val="0"/>
          <w:highlight w:val="none"/>
        </w:rPr>
        <w:t>（6）类似项目情况表</w:t>
      </w:r>
    </w:p>
    <w:p>
      <w:pPr>
        <w:spacing w:line="360" w:lineRule="auto"/>
        <w:ind w:firstLine="420" w:firstLineChars="200"/>
        <w:rPr>
          <w:rFonts w:ascii="宋体" w:hAnsi="宋体"/>
          <w:i w:val="0"/>
          <w:iCs w:val="0"/>
          <w:highlight w:val="none"/>
        </w:rPr>
      </w:pPr>
      <w:r>
        <w:rPr>
          <w:rFonts w:hint="eastAsia" w:ascii="宋体" w:hAnsi="宋体"/>
          <w:i w:val="0"/>
          <w:iCs w:val="0"/>
          <w:highlight w:val="none"/>
        </w:rPr>
        <w:t>（7）承诺</w:t>
      </w:r>
    </w:p>
    <w:p>
      <w:pPr>
        <w:spacing w:line="360" w:lineRule="auto"/>
        <w:ind w:firstLine="420" w:firstLineChars="200"/>
        <w:rPr>
          <w:rFonts w:ascii="宋体" w:hAnsi="宋体"/>
          <w:i w:val="0"/>
          <w:iCs w:val="0"/>
          <w:highlight w:val="none"/>
        </w:rPr>
      </w:pPr>
      <w:r>
        <w:rPr>
          <w:rFonts w:hint="eastAsia" w:ascii="宋体" w:hAnsi="宋体"/>
          <w:i w:val="0"/>
          <w:iCs w:val="0"/>
          <w:highlight w:val="none"/>
        </w:rPr>
        <w:t>（8）其他资料</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3.1.2  投标人须知前附表规定不接受联合体投标的，或投标人没有组成联合体的，投标文件不包括联合体协议书。</w:t>
      </w:r>
    </w:p>
    <w:p>
      <w:pPr>
        <w:pStyle w:val="5"/>
        <w:snapToGrid w:val="0"/>
        <w:spacing w:before="0" w:after="0" w:line="360" w:lineRule="auto"/>
        <w:rPr>
          <w:rFonts w:ascii="宋体" w:hAnsi="宋体"/>
          <w:b w:val="0"/>
          <w:i w:val="0"/>
          <w:iCs w:val="0"/>
          <w:snapToGrid w:val="0"/>
          <w:sz w:val="24"/>
          <w:szCs w:val="24"/>
          <w:highlight w:val="none"/>
        </w:rPr>
      </w:pPr>
      <w:bookmarkStart w:id="283" w:name="_Toc224103337"/>
      <w:bookmarkStart w:id="284" w:name="_Toc287620705"/>
      <w:bookmarkStart w:id="285" w:name="_Toc11028"/>
      <w:bookmarkStart w:id="286" w:name="_Toc277082572"/>
      <w:bookmarkStart w:id="287" w:name="_Toc287607766"/>
      <w:bookmarkStart w:id="288" w:name="_Toc200513146"/>
      <w:bookmarkStart w:id="289" w:name="_Toc430530455"/>
      <w:bookmarkStart w:id="290" w:name="_Toc5732"/>
      <w:bookmarkStart w:id="291" w:name="_Toc509218730"/>
      <w:r>
        <w:rPr>
          <w:rFonts w:ascii="宋体" w:hAnsi="宋体"/>
          <w:b w:val="0"/>
          <w:i w:val="0"/>
          <w:iCs w:val="0"/>
          <w:snapToGrid w:val="0"/>
          <w:sz w:val="24"/>
          <w:szCs w:val="24"/>
          <w:highlight w:val="none"/>
        </w:rPr>
        <w:t>3.2  投标报价</w:t>
      </w:r>
      <w:bookmarkEnd w:id="283"/>
      <w:bookmarkEnd w:id="284"/>
      <w:bookmarkEnd w:id="285"/>
      <w:bookmarkEnd w:id="286"/>
      <w:bookmarkEnd w:id="287"/>
      <w:bookmarkEnd w:id="288"/>
      <w:bookmarkEnd w:id="289"/>
      <w:bookmarkEnd w:id="290"/>
      <w:bookmarkEnd w:id="291"/>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3.2.1  投标人应按第五章“工程量清单”的要求填写相应表格。</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3.2.2</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投标人在投标截止时间前修改投标函中的投标总报价，应同时修改第五章“工程量清单”中的相应报价。此修改须符合本章第 4.3 款的有关要求。</w:t>
      </w:r>
    </w:p>
    <w:p>
      <w:pPr>
        <w:pStyle w:val="5"/>
        <w:snapToGrid w:val="0"/>
        <w:spacing w:before="0" w:after="0" w:line="360" w:lineRule="auto"/>
        <w:rPr>
          <w:rFonts w:ascii="宋体" w:hAnsi="宋体"/>
          <w:b w:val="0"/>
          <w:i w:val="0"/>
          <w:iCs w:val="0"/>
          <w:snapToGrid w:val="0"/>
          <w:sz w:val="24"/>
          <w:szCs w:val="24"/>
          <w:highlight w:val="none"/>
        </w:rPr>
      </w:pPr>
      <w:bookmarkStart w:id="292" w:name="_Toc287620706"/>
      <w:bookmarkStart w:id="293" w:name="_Toc277082573"/>
      <w:bookmarkStart w:id="294" w:name="_Toc4304"/>
      <w:bookmarkStart w:id="295" w:name="_Toc200513147"/>
      <w:bookmarkStart w:id="296" w:name="_Toc430530456"/>
      <w:bookmarkStart w:id="297" w:name="_Toc287607767"/>
      <w:bookmarkStart w:id="298" w:name="_Toc19715"/>
      <w:bookmarkStart w:id="299" w:name="_Toc224103338"/>
      <w:bookmarkStart w:id="300" w:name="_Toc509218731"/>
      <w:r>
        <w:rPr>
          <w:rFonts w:ascii="宋体" w:hAnsi="宋体"/>
          <w:b w:val="0"/>
          <w:i w:val="0"/>
          <w:iCs w:val="0"/>
          <w:snapToGrid w:val="0"/>
          <w:sz w:val="24"/>
          <w:szCs w:val="24"/>
          <w:highlight w:val="none"/>
        </w:rPr>
        <w:t>3.3  投标有效期</w:t>
      </w:r>
      <w:bookmarkEnd w:id="292"/>
      <w:bookmarkEnd w:id="293"/>
      <w:bookmarkEnd w:id="294"/>
      <w:bookmarkEnd w:id="295"/>
      <w:bookmarkEnd w:id="296"/>
      <w:bookmarkEnd w:id="297"/>
      <w:bookmarkEnd w:id="298"/>
      <w:bookmarkEnd w:id="299"/>
      <w:bookmarkEnd w:id="300"/>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3.3.1  在投标人须知前附表规定的投标有效期内，投标人不得要求撤销或修改其投标文件。</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3.3.2  出现特殊情况需要延长投标有效期的，招标人以书面形式通知所有投标人延长投标有效期。投标人同意延长的，应相应延长其投标保函的有效期，但不得要求或被允许修改或撤销其投标文件；投标人拒绝延长的，其投标失效，但投标人有权收回其投标保函。</w:t>
      </w:r>
      <w:r>
        <w:rPr>
          <w:rFonts w:hint="eastAsia" w:ascii="宋体" w:hAnsi="宋体"/>
          <w:i w:val="0"/>
          <w:iCs w:val="0"/>
          <w:snapToGrid w:val="0"/>
          <w:kern w:val="0"/>
          <w:szCs w:val="21"/>
          <w:highlight w:val="none"/>
        </w:rPr>
        <w:t>（适用于投标保证金采用投标保函形式的）</w:t>
      </w:r>
    </w:p>
    <w:p>
      <w:pPr>
        <w:autoSpaceDE w:val="0"/>
        <w:autoSpaceDN w:val="0"/>
        <w:adjustRightInd w:val="0"/>
        <w:snapToGrid w:val="0"/>
        <w:spacing w:line="360" w:lineRule="auto"/>
        <w:ind w:firstLine="420"/>
        <w:rPr>
          <w:rFonts w:ascii="宋体" w:hAnsi="宋体" w:cs="MingLiU"/>
          <w:i w:val="0"/>
          <w:iCs w:val="0"/>
          <w:snapToGrid w:val="0"/>
          <w:kern w:val="0"/>
          <w:szCs w:val="21"/>
          <w:highlight w:val="none"/>
        </w:rPr>
      </w:pPr>
      <w:r>
        <w:rPr>
          <w:rFonts w:hint="eastAsia" w:ascii="宋体" w:hAnsi="宋体" w:cs="MingLiU"/>
          <w:i w:val="0"/>
          <w:iCs w:val="0"/>
          <w:snapToGrid w:val="0"/>
          <w:kern w:val="0"/>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适用于投标保证金采用银行转账形式的）</w:t>
      </w:r>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301" w:name="_Toc430530457"/>
      <w:bookmarkStart w:id="302" w:name="_Toc287607768"/>
      <w:bookmarkStart w:id="303" w:name="_Toc224103339"/>
      <w:bookmarkStart w:id="304" w:name="_Toc509218732"/>
      <w:bookmarkStart w:id="305" w:name="_Toc287620707"/>
      <w:bookmarkStart w:id="306" w:name="_Toc277082574"/>
      <w:bookmarkStart w:id="307" w:name="_Toc200513148"/>
      <w:bookmarkStart w:id="308" w:name="_Toc1366"/>
      <w:bookmarkStart w:id="309" w:name="_Toc11462"/>
      <w:r>
        <w:rPr>
          <w:rFonts w:ascii="宋体" w:hAnsi="宋体"/>
          <w:b w:val="0"/>
          <w:i w:val="0"/>
          <w:iCs w:val="0"/>
          <w:snapToGrid w:val="0"/>
          <w:sz w:val="24"/>
          <w:szCs w:val="24"/>
          <w:highlight w:val="none"/>
        </w:rPr>
        <w:t xml:space="preserve">3.4  </w:t>
      </w:r>
      <w:bookmarkEnd w:id="301"/>
      <w:bookmarkEnd w:id="302"/>
      <w:bookmarkEnd w:id="303"/>
      <w:bookmarkEnd w:id="304"/>
      <w:bookmarkEnd w:id="305"/>
      <w:bookmarkEnd w:id="306"/>
      <w:bookmarkEnd w:id="307"/>
      <w:r>
        <w:rPr>
          <w:rFonts w:ascii="宋体" w:hAnsi="宋体"/>
          <w:b w:val="0"/>
          <w:i w:val="0"/>
          <w:iCs w:val="0"/>
          <w:snapToGrid w:val="0"/>
          <w:sz w:val="24"/>
          <w:szCs w:val="24"/>
          <w:highlight w:val="none"/>
        </w:rPr>
        <w:t>投标</w:t>
      </w:r>
      <w:bookmarkEnd w:id="308"/>
      <w:r>
        <w:rPr>
          <w:rFonts w:hint="eastAsia" w:ascii="宋体" w:hAnsi="宋体"/>
          <w:b w:val="0"/>
          <w:i w:val="0"/>
          <w:iCs w:val="0"/>
          <w:snapToGrid w:val="0"/>
          <w:sz w:val="24"/>
          <w:szCs w:val="24"/>
          <w:highlight w:val="none"/>
        </w:rPr>
        <w:t>保证金</w:t>
      </w:r>
      <w:bookmarkEnd w:id="309"/>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3.4.1  投标人在递交投标文件的同时，应按投标人须知前附表的规定递交投标保证金，并作为其投标文件的组成部分。联合体投标的，其投标保证金由牵头人递交，并应符合投标人须知前附表的规定。</w:t>
      </w:r>
    </w:p>
    <w:p>
      <w:pPr>
        <w:autoSpaceDE w:val="0"/>
        <w:autoSpaceDN w:val="0"/>
        <w:adjustRightInd w:val="0"/>
        <w:snapToGrid w:val="0"/>
        <w:spacing w:line="360" w:lineRule="auto"/>
        <w:ind w:left="13" w:leftChars="6" w:firstLine="405" w:firstLineChars="193"/>
        <w:rPr>
          <w:rFonts w:ascii="宋体" w:hAnsi="宋体"/>
          <w:i w:val="0"/>
          <w:iCs w:val="0"/>
          <w:snapToGrid w:val="0"/>
          <w:kern w:val="0"/>
          <w:szCs w:val="21"/>
          <w:highlight w:val="none"/>
        </w:rPr>
      </w:pPr>
      <w:r>
        <w:rPr>
          <w:rFonts w:ascii="宋体" w:hAnsi="宋体"/>
          <w:i w:val="0"/>
          <w:iCs w:val="0"/>
          <w:snapToGrid w:val="0"/>
          <w:kern w:val="0"/>
          <w:szCs w:val="21"/>
          <w:highlight w:val="none"/>
        </w:rPr>
        <w:t>3.4.2  投标人不按本章第 3.4.1 项要求提交投标保证金的，其投标文件作否决投标处理。</w:t>
      </w:r>
    </w:p>
    <w:p>
      <w:pPr>
        <w:autoSpaceDE w:val="0"/>
        <w:autoSpaceDN w:val="0"/>
        <w:adjustRightInd w:val="0"/>
        <w:snapToGrid w:val="0"/>
        <w:spacing w:line="360" w:lineRule="auto"/>
        <w:ind w:left="13" w:leftChars="6" w:firstLine="405" w:firstLineChars="193"/>
        <w:rPr>
          <w:rFonts w:ascii="宋体" w:hAnsi="宋体"/>
          <w:i w:val="0"/>
          <w:iCs w:val="0"/>
          <w:snapToGrid w:val="0"/>
          <w:kern w:val="0"/>
          <w:szCs w:val="21"/>
          <w:highlight w:val="none"/>
        </w:rPr>
      </w:pPr>
      <w:r>
        <w:rPr>
          <w:rFonts w:ascii="宋体" w:hAnsi="宋体"/>
          <w:i w:val="0"/>
          <w:iCs w:val="0"/>
          <w:snapToGrid w:val="0"/>
          <w:kern w:val="0"/>
          <w:szCs w:val="21"/>
          <w:highlight w:val="none"/>
        </w:rPr>
        <w:t>3.4.3  投标</w:t>
      </w:r>
      <w:r>
        <w:rPr>
          <w:rFonts w:ascii="宋体" w:hAnsi="宋体"/>
          <w:i w:val="0"/>
          <w:iCs w:val="0"/>
          <w:snapToGrid w:val="0"/>
          <w:kern w:val="0"/>
          <w:position w:val="-2"/>
          <w:szCs w:val="21"/>
          <w:highlight w:val="none"/>
        </w:rPr>
        <w:t>保证金（投标保函）</w:t>
      </w:r>
      <w:r>
        <w:rPr>
          <w:rFonts w:ascii="宋体" w:hAnsi="宋体"/>
          <w:i w:val="0"/>
          <w:iCs w:val="0"/>
          <w:snapToGrid w:val="0"/>
          <w:kern w:val="0"/>
          <w:szCs w:val="21"/>
          <w:highlight w:val="none"/>
        </w:rPr>
        <w:t>退还：见投标人须知前附表</w:t>
      </w:r>
      <w:r>
        <w:rPr>
          <w:rFonts w:ascii="宋体" w:hAnsi="宋体"/>
          <w:i w:val="0"/>
          <w:iCs w:val="0"/>
          <w:snapToGrid w:val="0"/>
          <w:kern w:val="0"/>
          <w:position w:val="-2"/>
          <w:szCs w:val="21"/>
          <w:highlight w:val="none"/>
        </w:rPr>
        <w:t>。</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3.4.4  有下列情形之一的，投标保证金将不予退还：</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（1）投标人在规定的投标有效期内撤销或修改其投标文件；</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（2）</w:t>
      </w:r>
      <w:r>
        <w:rPr>
          <w:rFonts w:hint="eastAsia" w:ascii="宋体" w:hAnsi="宋体"/>
          <w:i w:val="0"/>
          <w:iCs w:val="0"/>
          <w:kern w:val="0"/>
          <w:szCs w:val="21"/>
          <w:highlight w:val="none"/>
        </w:rPr>
        <w:t>中标人在收到中标通知书后，无正当理由不与招标人订立合同，在签订合同时向招标人提出附加条件，或者不按照招标文件要求提交履约保证金</w:t>
      </w:r>
      <w:r>
        <w:rPr>
          <w:rFonts w:ascii="宋体" w:hAnsi="宋体"/>
          <w:i w:val="0"/>
          <w:iCs w:val="0"/>
          <w:snapToGrid w:val="0"/>
          <w:kern w:val="0"/>
          <w:szCs w:val="21"/>
          <w:highlight w:val="none"/>
        </w:rPr>
        <w:t>；</w:t>
      </w:r>
    </w:p>
    <w:p>
      <w:pPr>
        <w:autoSpaceDE w:val="0"/>
        <w:autoSpaceDN w:val="0"/>
        <w:adjustRightInd w:val="0"/>
        <w:snapToGrid w:val="0"/>
        <w:spacing w:line="360" w:lineRule="auto"/>
        <w:ind w:firstLine="420" w:firstLineChars="200"/>
        <w:rPr>
          <w:rFonts w:hint="eastAsia" w:ascii="宋体" w:hAnsi="宋体" w:eastAsia="宋体"/>
          <w:i w:val="0"/>
          <w:iCs w:val="0"/>
          <w:snapToGrid w:val="0"/>
          <w:kern w:val="0"/>
          <w:szCs w:val="21"/>
          <w:highlight w:val="none"/>
          <w:lang w:eastAsia="zh-CN"/>
        </w:rPr>
      </w:pPr>
      <w:r>
        <w:rPr>
          <w:rFonts w:hint="eastAsia" w:ascii="宋体" w:hAnsi="宋体"/>
          <w:i w:val="0"/>
          <w:iCs w:val="0"/>
          <w:snapToGrid w:val="0"/>
          <w:kern w:val="0"/>
          <w:szCs w:val="21"/>
          <w:highlight w:val="none"/>
          <w:lang w:eastAsia="zh-CN"/>
        </w:rPr>
        <w:t>（</w:t>
      </w:r>
      <w:r>
        <w:rPr>
          <w:rFonts w:hint="eastAsia" w:ascii="宋体" w:hAnsi="宋体"/>
          <w:i w:val="0"/>
          <w:iCs w:val="0"/>
          <w:snapToGrid w:val="0"/>
          <w:kern w:val="0"/>
          <w:szCs w:val="21"/>
          <w:highlight w:val="none"/>
          <w:lang w:val="en-US" w:eastAsia="zh-CN"/>
        </w:rPr>
        <w:t>3</w:t>
      </w:r>
      <w:r>
        <w:rPr>
          <w:rFonts w:hint="eastAsia" w:ascii="宋体" w:hAnsi="宋体"/>
          <w:i w:val="0"/>
          <w:iCs w:val="0"/>
          <w:snapToGrid w:val="0"/>
          <w:kern w:val="0"/>
          <w:szCs w:val="21"/>
          <w:highlight w:val="none"/>
          <w:lang w:eastAsia="zh-CN"/>
        </w:rPr>
        <w:t>）</w:t>
      </w:r>
      <w:r>
        <w:rPr>
          <w:rFonts w:hint="eastAsia" w:ascii="宋体" w:hAnsi="宋体"/>
          <w:i w:val="0"/>
          <w:iCs w:val="0"/>
          <w:kern w:val="0"/>
          <w:szCs w:val="21"/>
          <w:highlight w:val="none"/>
        </w:rPr>
        <w:t>中标人</w:t>
      </w:r>
      <w:r>
        <w:rPr>
          <w:rFonts w:hint="eastAsia" w:ascii="宋体" w:hAnsi="宋体"/>
          <w:i w:val="0"/>
          <w:iCs w:val="0"/>
          <w:kern w:val="0"/>
          <w:szCs w:val="21"/>
          <w:highlight w:val="none"/>
          <w:lang w:eastAsia="zh-CN"/>
        </w:rPr>
        <w:t>（或拟中标人）</w:t>
      </w:r>
      <w:r>
        <w:rPr>
          <w:rFonts w:hint="eastAsia" w:ascii="宋体" w:hAnsi="宋体"/>
          <w:i w:val="0"/>
          <w:iCs w:val="0"/>
          <w:kern w:val="0"/>
          <w:szCs w:val="21"/>
          <w:highlight w:val="none"/>
        </w:rPr>
        <w:t>拒不提供或者不按时提供低价风险担保（适用于经评审的最低投标价法）</w:t>
      </w:r>
      <w:r>
        <w:rPr>
          <w:rFonts w:hint="eastAsia" w:ascii="宋体" w:hAnsi="宋体"/>
          <w:i w:val="0"/>
          <w:iCs w:val="0"/>
          <w:kern w:val="0"/>
          <w:szCs w:val="21"/>
          <w:highlight w:val="none"/>
          <w:lang w:eastAsia="zh-CN"/>
        </w:rPr>
        <w:t>；</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lang w:val="en-US" w:eastAsia="zh-CN"/>
        </w:rPr>
        <w:t>4</w:t>
      </w:r>
      <w:r>
        <w:rPr>
          <w:rFonts w:ascii="宋体" w:hAnsi="宋体"/>
          <w:i w:val="0"/>
          <w:iCs w:val="0"/>
          <w:snapToGrid w:val="0"/>
          <w:kern w:val="0"/>
          <w:szCs w:val="21"/>
          <w:highlight w:val="none"/>
        </w:rPr>
        <w:t>）违反本章</w:t>
      </w:r>
      <w:r>
        <w:rPr>
          <w:rFonts w:hint="eastAsia" w:ascii="宋体" w:hAnsi="宋体"/>
          <w:i w:val="0"/>
          <w:iCs w:val="0"/>
          <w:snapToGrid w:val="0"/>
          <w:kern w:val="0"/>
          <w:szCs w:val="21"/>
          <w:highlight w:val="none"/>
        </w:rPr>
        <w:t>第</w:t>
      </w:r>
      <w:r>
        <w:rPr>
          <w:rFonts w:ascii="宋体" w:hAnsi="宋体"/>
          <w:i w:val="0"/>
          <w:iCs w:val="0"/>
          <w:snapToGrid w:val="0"/>
          <w:kern w:val="0"/>
          <w:szCs w:val="21"/>
          <w:highlight w:val="none"/>
        </w:rPr>
        <w:t>9.2</w:t>
      </w:r>
      <w:r>
        <w:rPr>
          <w:rFonts w:hint="eastAsia" w:ascii="宋体" w:hAnsi="宋体"/>
          <w:i w:val="0"/>
          <w:iCs w:val="0"/>
          <w:snapToGrid w:val="0"/>
          <w:kern w:val="0"/>
          <w:szCs w:val="21"/>
          <w:highlight w:val="none"/>
        </w:rPr>
        <w:t>款</w:t>
      </w:r>
      <w:r>
        <w:rPr>
          <w:rFonts w:ascii="宋体" w:hAnsi="宋体"/>
          <w:i w:val="0"/>
          <w:iCs w:val="0"/>
          <w:snapToGrid w:val="0"/>
          <w:kern w:val="0"/>
          <w:szCs w:val="21"/>
          <w:highlight w:val="none"/>
        </w:rPr>
        <w:t>对投标人的纪律要求的；</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lang w:val="en-US" w:eastAsia="zh-CN"/>
        </w:rPr>
        <w:t>5</w:t>
      </w:r>
      <w:r>
        <w:rPr>
          <w:rFonts w:ascii="宋体" w:hAnsi="宋体"/>
          <w:i w:val="0"/>
          <w:iCs w:val="0"/>
          <w:snapToGrid w:val="0"/>
          <w:kern w:val="0"/>
          <w:szCs w:val="21"/>
          <w:highlight w:val="none"/>
        </w:rPr>
        <w:t>）法律法规规定的其他情形。</w:t>
      </w:r>
    </w:p>
    <w:p>
      <w:pPr>
        <w:tabs>
          <w:tab w:val="left" w:pos="611"/>
          <w:tab w:val="left" w:pos="669"/>
        </w:tabs>
        <w:snapToGrid w:val="0"/>
        <w:spacing w:line="360" w:lineRule="auto"/>
        <w:ind w:firstLine="420" w:firstLineChars="200"/>
        <w:rPr>
          <w:rFonts w:ascii="宋体" w:hAnsi="宋体"/>
          <w:i w:val="0"/>
          <w:iCs w:val="0"/>
          <w:kern w:val="0"/>
          <w:highlight w:val="none"/>
        </w:rPr>
      </w:pPr>
      <w:r>
        <w:rPr>
          <w:rFonts w:ascii="宋体" w:hAnsi="宋体"/>
          <w:i w:val="0"/>
          <w:iCs w:val="0"/>
          <w:snapToGrid w:val="0"/>
          <w:kern w:val="0"/>
          <w:szCs w:val="21"/>
          <w:highlight w:val="none"/>
        </w:rPr>
        <w:t>3.4.5</w:t>
      </w:r>
      <w:r>
        <w:rPr>
          <w:rFonts w:ascii="宋体" w:hAnsi="宋体"/>
          <w:i w:val="0"/>
          <w:iCs w:val="0"/>
          <w:kern w:val="0"/>
          <w:highlight w:val="none"/>
        </w:rPr>
        <w:t>（1）投标保证金为无条件担保；</w:t>
      </w:r>
    </w:p>
    <w:p>
      <w:pPr>
        <w:tabs>
          <w:tab w:val="left" w:pos="611"/>
          <w:tab w:val="left" w:pos="669"/>
        </w:tabs>
        <w:snapToGrid w:val="0"/>
        <w:spacing w:line="360" w:lineRule="auto"/>
        <w:ind w:firstLine="945" w:firstLineChars="450"/>
        <w:rPr>
          <w:rFonts w:ascii="宋体" w:hAnsi="宋体"/>
          <w:i w:val="0"/>
          <w:iCs w:val="0"/>
          <w:kern w:val="0"/>
          <w:highlight w:val="none"/>
        </w:rPr>
      </w:pPr>
      <w:r>
        <w:rPr>
          <w:rFonts w:ascii="宋体" w:hAnsi="宋体"/>
          <w:i w:val="0"/>
          <w:iCs w:val="0"/>
          <w:kern w:val="0"/>
          <w:highlight w:val="none"/>
        </w:rPr>
        <w:t>（2）投标保证金的受益人为招标人</w:t>
      </w:r>
      <w:r>
        <w:rPr>
          <w:rFonts w:hint="eastAsia" w:ascii="宋体" w:hAnsi="宋体"/>
          <w:i w:val="0"/>
          <w:iCs w:val="0"/>
          <w:kern w:val="0"/>
          <w:highlight w:val="none"/>
        </w:rPr>
        <w:t>。</w:t>
      </w:r>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310" w:name="_Toc224103341"/>
      <w:bookmarkStart w:id="311" w:name="_Toc6027"/>
      <w:bookmarkStart w:id="312" w:name="_Toc430530459"/>
      <w:bookmarkStart w:id="313" w:name="_Toc287607770"/>
      <w:bookmarkStart w:id="314" w:name="_Toc277082576"/>
      <w:bookmarkStart w:id="315" w:name="_Toc287620709"/>
      <w:bookmarkStart w:id="316" w:name="_Toc509218734"/>
      <w:bookmarkStart w:id="317" w:name="_Toc200513150"/>
      <w:bookmarkStart w:id="318" w:name="_Toc16639"/>
      <w:r>
        <w:rPr>
          <w:rFonts w:ascii="宋体" w:hAnsi="宋体"/>
          <w:b w:val="0"/>
          <w:i w:val="0"/>
          <w:iCs w:val="0"/>
          <w:snapToGrid w:val="0"/>
          <w:sz w:val="24"/>
          <w:szCs w:val="24"/>
          <w:highlight w:val="none"/>
        </w:rPr>
        <w:t>3.5  资格审查资料</w:t>
      </w:r>
      <w:bookmarkEnd w:id="310"/>
      <w:bookmarkEnd w:id="311"/>
      <w:bookmarkEnd w:id="312"/>
      <w:bookmarkEnd w:id="313"/>
      <w:bookmarkEnd w:id="314"/>
      <w:bookmarkEnd w:id="315"/>
      <w:bookmarkEnd w:id="316"/>
      <w:bookmarkEnd w:id="317"/>
      <w:bookmarkEnd w:id="318"/>
    </w:p>
    <w:p>
      <w:pPr>
        <w:autoSpaceDE w:val="0"/>
        <w:autoSpaceDN w:val="0"/>
        <w:adjustRightInd w:val="0"/>
        <w:snapToGrid w:val="0"/>
        <w:spacing w:line="360" w:lineRule="auto"/>
        <w:ind w:left="103" w:leftChars="49" w:right="37" w:firstLine="420" w:firstLineChars="200"/>
        <w:rPr>
          <w:rFonts w:ascii="宋体" w:hAnsi="宋体"/>
          <w:i w:val="0"/>
          <w:iCs w:val="0"/>
          <w:szCs w:val="21"/>
          <w:highlight w:val="none"/>
        </w:rPr>
      </w:pPr>
      <w:r>
        <w:rPr>
          <w:rFonts w:ascii="宋体" w:hAnsi="宋体"/>
          <w:i w:val="0"/>
          <w:iCs w:val="0"/>
          <w:szCs w:val="21"/>
          <w:highlight w:val="none"/>
        </w:rPr>
        <w:t>投标人</w:t>
      </w:r>
      <w:r>
        <w:rPr>
          <w:rFonts w:hint="eastAsia" w:ascii="宋体" w:hAnsi="宋体"/>
          <w:i w:val="0"/>
          <w:iCs w:val="0"/>
          <w:szCs w:val="21"/>
          <w:highlight w:val="none"/>
        </w:rPr>
        <w:t>应附</w:t>
      </w:r>
      <w:r>
        <w:rPr>
          <w:rFonts w:hint="eastAsia" w:ascii="宋体" w:hAnsi="宋体"/>
          <w:i w:val="0"/>
          <w:iCs w:val="0"/>
          <w:kern w:val="0"/>
          <w:szCs w:val="21"/>
          <w:highlight w:val="none"/>
        </w:rPr>
        <w:t>投标人须知前附表第1</w:t>
      </w:r>
      <w:r>
        <w:rPr>
          <w:rFonts w:ascii="宋体" w:hAnsi="宋体"/>
          <w:i w:val="0"/>
          <w:iCs w:val="0"/>
          <w:kern w:val="0"/>
          <w:szCs w:val="21"/>
          <w:highlight w:val="none"/>
        </w:rPr>
        <w:t>.4.1</w:t>
      </w:r>
      <w:r>
        <w:rPr>
          <w:rFonts w:hint="eastAsia" w:ascii="宋体" w:hAnsi="宋体"/>
          <w:i w:val="0"/>
          <w:iCs w:val="0"/>
          <w:kern w:val="0"/>
          <w:szCs w:val="21"/>
          <w:highlight w:val="none"/>
        </w:rPr>
        <w:t>项中要求的相关证明材料</w:t>
      </w:r>
      <w:r>
        <w:rPr>
          <w:rFonts w:ascii="宋体" w:hAnsi="宋体"/>
          <w:i w:val="0"/>
          <w:iCs w:val="0"/>
          <w:szCs w:val="21"/>
          <w:highlight w:val="none"/>
        </w:rPr>
        <w:t>。</w:t>
      </w:r>
    </w:p>
    <w:p>
      <w:pPr>
        <w:autoSpaceDE w:val="0"/>
        <w:autoSpaceDN w:val="0"/>
        <w:adjustRightInd w:val="0"/>
        <w:snapToGrid w:val="0"/>
        <w:spacing w:line="360" w:lineRule="auto"/>
        <w:ind w:left="103" w:leftChars="49" w:right="37" w:firstLine="420" w:firstLineChars="200"/>
        <w:rPr>
          <w:rFonts w:ascii="宋体" w:hAnsi="宋体"/>
          <w:i w:val="0"/>
          <w:iCs w:val="0"/>
          <w:snapToGrid w:val="0"/>
          <w:kern w:val="0"/>
          <w:szCs w:val="21"/>
          <w:highlight w:val="none"/>
        </w:rPr>
      </w:pPr>
      <w:r>
        <w:rPr>
          <w:rFonts w:hint="eastAsia" w:ascii="宋体" w:hAnsi="宋体"/>
          <w:i w:val="0"/>
          <w:iCs w:val="0"/>
          <w:snapToGrid w:val="0"/>
          <w:kern w:val="0"/>
          <w:szCs w:val="21"/>
          <w:highlight w:val="none"/>
        </w:rPr>
        <w:t>投标人须知前附表规定接受联合体投标的，详见投标人须知前附表联合体投标相关内容。</w:t>
      </w:r>
    </w:p>
    <w:p>
      <w:pPr>
        <w:pStyle w:val="5"/>
        <w:snapToGrid w:val="0"/>
        <w:spacing w:before="0" w:after="0" w:line="360" w:lineRule="auto"/>
        <w:rPr>
          <w:rFonts w:ascii="宋体" w:hAnsi="宋体"/>
          <w:b w:val="0"/>
          <w:i w:val="0"/>
          <w:iCs w:val="0"/>
          <w:snapToGrid w:val="0"/>
          <w:sz w:val="24"/>
          <w:szCs w:val="24"/>
          <w:highlight w:val="none"/>
        </w:rPr>
      </w:pPr>
      <w:bookmarkStart w:id="319" w:name="_Toc509218735"/>
      <w:bookmarkStart w:id="320" w:name="_Toc200513151"/>
      <w:bookmarkStart w:id="321" w:name="_Toc14913"/>
      <w:bookmarkStart w:id="322" w:name="_Toc277082577"/>
      <w:bookmarkStart w:id="323" w:name="_Toc430530460"/>
      <w:bookmarkStart w:id="324" w:name="_Toc287607771"/>
      <w:bookmarkStart w:id="325" w:name="_Toc224103342"/>
      <w:bookmarkStart w:id="326" w:name="_Toc24446"/>
      <w:bookmarkStart w:id="327" w:name="_Toc287620710"/>
      <w:r>
        <w:rPr>
          <w:rFonts w:ascii="宋体" w:hAnsi="宋体"/>
          <w:b w:val="0"/>
          <w:i w:val="0"/>
          <w:iCs w:val="0"/>
          <w:snapToGrid w:val="0"/>
          <w:sz w:val="24"/>
          <w:szCs w:val="24"/>
          <w:highlight w:val="none"/>
        </w:rPr>
        <w:t>3.6  备选投标方案</w:t>
      </w:r>
      <w:bookmarkEnd w:id="319"/>
      <w:bookmarkEnd w:id="320"/>
      <w:bookmarkEnd w:id="321"/>
      <w:bookmarkEnd w:id="322"/>
      <w:bookmarkEnd w:id="323"/>
      <w:bookmarkEnd w:id="324"/>
      <w:bookmarkEnd w:id="325"/>
      <w:bookmarkEnd w:id="326"/>
      <w:bookmarkEnd w:id="327"/>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除投标人须知前附表另有规定外，投标人不得递交备选投标方案。允许投标人递交备选投标方案的，只有中标人所递交的备选投标方案方可予以考虑。评标委员会认为中标人的备 选投标方案优于其按照招标文件要求编制的投标方案的，招标人可以接受该备选投标方案。</w:t>
      </w:r>
    </w:p>
    <w:p>
      <w:pPr>
        <w:pStyle w:val="5"/>
        <w:snapToGrid w:val="0"/>
        <w:spacing w:before="0" w:after="0" w:line="360" w:lineRule="auto"/>
        <w:rPr>
          <w:rFonts w:ascii="宋体" w:hAnsi="宋体"/>
          <w:b w:val="0"/>
          <w:i w:val="0"/>
          <w:iCs w:val="0"/>
          <w:snapToGrid w:val="0"/>
          <w:sz w:val="24"/>
          <w:szCs w:val="24"/>
          <w:highlight w:val="none"/>
        </w:rPr>
      </w:pPr>
      <w:bookmarkStart w:id="328" w:name="_Toc200513152"/>
      <w:bookmarkStart w:id="329" w:name="_Toc224103343"/>
      <w:bookmarkStart w:id="330" w:name="_Toc277082578"/>
      <w:bookmarkStart w:id="331" w:name="_Toc287620711"/>
      <w:bookmarkStart w:id="332" w:name="_Toc509218736"/>
      <w:bookmarkStart w:id="333" w:name="_Toc16951"/>
      <w:bookmarkStart w:id="334" w:name="_Toc25986"/>
      <w:bookmarkStart w:id="335" w:name="_Toc430530461"/>
      <w:bookmarkStart w:id="336" w:name="_Toc287607772"/>
      <w:r>
        <w:rPr>
          <w:rFonts w:ascii="宋体" w:hAnsi="宋体"/>
          <w:b w:val="0"/>
          <w:i w:val="0"/>
          <w:iCs w:val="0"/>
          <w:snapToGrid w:val="0"/>
          <w:sz w:val="24"/>
          <w:szCs w:val="24"/>
          <w:highlight w:val="none"/>
        </w:rPr>
        <w:t>3.7  投标文件的编制</w:t>
      </w:r>
      <w:bookmarkEnd w:id="328"/>
      <w:bookmarkEnd w:id="329"/>
      <w:bookmarkEnd w:id="330"/>
      <w:bookmarkEnd w:id="331"/>
      <w:bookmarkEnd w:id="332"/>
      <w:bookmarkEnd w:id="333"/>
      <w:bookmarkEnd w:id="334"/>
      <w:bookmarkEnd w:id="335"/>
      <w:bookmarkEnd w:id="336"/>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3.7.1  投标文件应按第八章“投标文件格式”进行编写，如有必要，可以增加附页，作为投标文件的组成部分。其中，投标函附录在满足招标文件实质性要求的基础上，可以提出比招标文件要求更有利于招标人的承诺。</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3.7.2  投标文件应当对招标文件有关工期、投标有效期、质量要求、技术标准和要求、招标范围等实质性内容做出响应。</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position w:val="-2"/>
          <w:szCs w:val="21"/>
          <w:highlight w:val="none"/>
        </w:rPr>
        <w:t xml:space="preserve">3.7.3  </w:t>
      </w:r>
      <w:r>
        <w:rPr>
          <w:rFonts w:hint="eastAsia" w:ascii="宋体" w:hAnsi="宋体"/>
          <w:i w:val="0"/>
          <w:iCs w:val="0"/>
          <w:snapToGrid w:val="0"/>
          <w:kern w:val="0"/>
          <w:position w:val="-2"/>
          <w:szCs w:val="21"/>
          <w:highlight w:val="none"/>
        </w:rPr>
        <w:t>投标文件的签名盖章要求：按本章投标人须知前附表第3.7.3项执行。</w:t>
      </w:r>
    </w:p>
    <w:p>
      <w:pPr>
        <w:autoSpaceDE w:val="0"/>
        <w:autoSpaceDN w:val="0"/>
        <w:adjustRightInd w:val="0"/>
        <w:snapToGrid w:val="0"/>
        <w:spacing w:line="360" w:lineRule="auto"/>
        <w:ind w:right="-164"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3.7.4  投标文件的份数</w:t>
      </w:r>
      <w:r>
        <w:rPr>
          <w:rFonts w:hint="eastAsia" w:ascii="宋体" w:hAnsi="宋体"/>
          <w:i w:val="0"/>
          <w:iCs w:val="0"/>
          <w:snapToGrid w:val="0"/>
          <w:kern w:val="0"/>
          <w:szCs w:val="21"/>
          <w:highlight w:val="none"/>
        </w:rPr>
        <w:t>：</w:t>
      </w:r>
      <w:r>
        <w:rPr>
          <w:rFonts w:ascii="宋体" w:hAnsi="宋体"/>
          <w:i w:val="0"/>
          <w:iCs w:val="0"/>
          <w:snapToGrid w:val="0"/>
          <w:kern w:val="0"/>
          <w:szCs w:val="21"/>
          <w:highlight w:val="none"/>
        </w:rPr>
        <w:t>见投标人须知前附表，《</w:t>
      </w:r>
      <w:r>
        <w:rPr>
          <w:rFonts w:hint="eastAsia" w:ascii="宋体" w:hAnsi="宋体"/>
          <w:i w:val="0"/>
          <w:iCs w:val="0"/>
          <w:snapToGrid w:val="0"/>
          <w:kern w:val="0"/>
          <w:szCs w:val="21"/>
          <w:highlight w:val="none"/>
        </w:rPr>
        <w:t>技术方案</w:t>
      </w:r>
      <w:r>
        <w:rPr>
          <w:rFonts w:ascii="宋体" w:hAnsi="宋体"/>
          <w:i w:val="0"/>
          <w:iCs w:val="0"/>
          <w:snapToGrid w:val="0"/>
          <w:kern w:val="0"/>
          <w:szCs w:val="21"/>
          <w:highlight w:val="none"/>
        </w:rPr>
        <w:t>》不分正副本。正本和副本的封面上应清楚地标记“正本”或“副本”的字样，正本和副本封面均须加盖单位法人章。当副本和正本不一致时，以正本为准。</w:t>
      </w:r>
    </w:p>
    <w:p>
      <w:pPr>
        <w:autoSpaceDE w:val="0"/>
        <w:autoSpaceDN w:val="0"/>
        <w:adjustRightInd w:val="0"/>
        <w:snapToGrid w:val="0"/>
        <w:spacing w:line="360" w:lineRule="auto"/>
        <w:ind w:right="-109"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3.7.5  投标文件的正本与副本应分别装订成册，并编制目录，具体装订要求见投标人须知前附表规定。</w:t>
      </w:r>
    </w:p>
    <w:p>
      <w:pPr>
        <w:pStyle w:val="4"/>
        <w:keepNext w:val="0"/>
        <w:keepLines w:val="0"/>
        <w:spacing w:before="0" w:after="0" w:line="360" w:lineRule="auto"/>
        <w:rPr>
          <w:rFonts w:ascii="宋体" w:hAnsi="宋体"/>
          <w:b w:val="0"/>
          <w:i w:val="0"/>
          <w:iCs w:val="0"/>
          <w:snapToGrid w:val="0"/>
          <w:highlight w:val="none"/>
        </w:rPr>
      </w:pPr>
      <w:bookmarkStart w:id="337" w:name="_Toc200513153"/>
      <w:bookmarkStart w:id="338" w:name="_Toc277082579"/>
      <w:bookmarkStart w:id="339" w:name="_Toc13381"/>
      <w:bookmarkStart w:id="340" w:name="_Toc287620712"/>
      <w:bookmarkStart w:id="341" w:name="_Toc9499"/>
      <w:bookmarkStart w:id="342" w:name="_Toc287607773"/>
      <w:bookmarkStart w:id="343" w:name="_Toc224103344"/>
      <w:bookmarkStart w:id="344" w:name="_Toc430530462"/>
      <w:bookmarkStart w:id="345" w:name="_Toc509218737"/>
      <w:r>
        <w:rPr>
          <w:rFonts w:ascii="宋体" w:hAnsi="宋体"/>
          <w:b w:val="0"/>
          <w:i w:val="0"/>
          <w:iCs w:val="0"/>
          <w:snapToGrid w:val="0"/>
          <w:highlight w:val="none"/>
        </w:rPr>
        <w:t>4.  投标</w:t>
      </w:r>
      <w:bookmarkEnd w:id="337"/>
      <w:bookmarkEnd w:id="338"/>
      <w:bookmarkEnd w:id="339"/>
      <w:bookmarkEnd w:id="340"/>
      <w:bookmarkEnd w:id="341"/>
      <w:bookmarkEnd w:id="342"/>
      <w:bookmarkEnd w:id="343"/>
      <w:bookmarkEnd w:id="344"/>
      <w:bookmarkEnd w:id="345"/>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346" w:name="_Toc509218738"/>
      <w:bookmarkStart w:id="347" w:name="_Toc287620713"/>
      <w:bookmarkStart w:id="348" w:name="_Toc200513154"/>
      <w:bookmarkStart w:id="349" w:name="_Toc430530463"/>
      <w:bookmarkStart w:id="350" w:name="_Toc277082580"/>
      <w:bookmarkStart w:id="351" w:name="_Toc224103345"/>
      <w:bookmarkStart w:id="352" w:name="_Toc287607774"/>
      <w:bookmarkStart w:id="353" w:name="_Toc18995"/>
      <w:bookmarkStart w:id="354" w:name="_Toc30296"/>
      <w:r>
        <w:rPr>
          <w:rFonts w:ascii="宋体" w:hAnsi="宋体"/>
          <w:b w:val="0"/>
          <w:i w:val="0"/>
          <w:iCs w:val="0"/>
          <w:snapToGrid w:val="0"/>
          <w:sz w:val="24"/>
          <w:szCs w:val="24"/>
          <w:highlight w:val="none"/>
        </w:rPr>
        <w:t>4.1  投标文件的密封和标记</w:t>
      </w:r>
      <w:bookmarkEnd w:id="346"/>
      <w:bookmarkEnd w:id="347"/>
      <w:bookmarkEnd w:id="348"/>
      <w:bookmarkEnd w:id="349"/>
      <w:bookmarkEnd w:id="350"/>
      <w:bookmarkEnd w:id="351"/>
      <w:bookmarkEnd w:id="352"/>
      <w:bookmarkEnd w:id="353"/>
      <w:bookmarkEnd w:id="354"/>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bookmarkStart w:id="355" w:name="_Toc200513155"/>
      <w:r>
        <w:rPr>
          <w:rFonts w:ascii="宋体" w:hAnsi="宋体"/>
          <w:i w:val="0"/>
          <w:iCs w:val="0"/>
          <w:snapToGrid w:val="0"/>
          <w:kern w:val="0"/>
          <w:szCs w:val="21"/>
          <w:highlight w:val="none"/>
        </w:rPr>
        <w:t>4.1.1  投标文件的正本与副本密封</w:t>
      </w:r>
      <w:r>
        <w:rPr>
          <w:rFonts w:hint="eastAsia" w:ascii="宋体" w:hAnsi="宋体"/>
          <w:i w:val="0"/>
          <w:iCs w:val="0"/>
          <w:snapToGrid w:val="0"/>
          <w:kern w:val="0"/>
          <w:szCs w:val="21"/>
          <w:highlight w:val="none"/>
        </w:rPr>
        <w:t>：</w:t>
      </w:r>
      <w:r>
        <w:rPr>
          <w:rFonts w:ascii="宋体" w:hAnsi="宋体"/>
          <w:i w:val="0"/>
          <w:iCs w:val="0"/>
          <w:snapToGrid w:val="0"/>
          <w:kern w:val="0"/>
          <w:szCs w:val="21"/>
          <w:highlight w:val="none"/>
        </w:rPr>
        <w:t>见投标人须知前附表。</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4.1.2  投标文件的封套上应写明的内容</w:t>
      </w:r>
      <w:r>
        <w:rPr>
          <w:rFonts w:hint="eastAsia" w:ascii="宋体" w:hAnsi="宋体"/>
          <w:i w:val="0"/>
          <w:iCs w:val="0"/>
          <w:snapToGrid w:val="0"/>
          <w:kern w:val="0"/>
          <w:szCs w:val="21"/>
          <w:highlight w:val="none"/>
        </w:rPr>
        <w:t>：</w:t>
      </w:r>
      <w:r>
        <w:rPr>
          <w:rFonts w:ascii="宋体" w:hAnsi="宋体"/>
          <w:i w:val="0"/>
          <w:iCs w:val="0"/>
          <w:snapToGrid w:val="0"/>
          <w:kern w:val="0"/>
          <w:szCs w:val="21"/>
          <w:highlight w:val="none"/>
        </w:rPr>
        <w:t>见投标人须知前附表。</w:t>
      </w:r>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356" w:name="_Toc224103346"/>
      <w:bookmarkStart w:id="357" w:name="_Toc287607775"/>
      <w:bookmarkStart w:id="358" w:name="_Toc277082581"/>
      <w:bookmarkStart w:id="359" w:name="_Toc1343"/>
      <w:bookmarkStart w:id="360" w:name="_Toc25809"/>
      <w:bookmarkStart w:id="361" w:name="_Toc509218739"/>
      <w:bookmarkStart w:id="362" w:name="_Toc430530464"/>
      <w:bookmarkStart w:id="363" w:name="_Toc287620714"/>
      <w:r>
        <w:rPr>
          <w:rFonts w:ascii="宋体" w:hAnsi="宋体"/>
          <w:b w:val="0"/>
          <w:i w:val="0"/>
          <w:iCs w:val="0"/>
          <w:snapToGrid w:val="0"/>
          <w:sz w:val="24"/>
          <w:szCs w:val="24"/>
          <w:highlight w:val="none"/>
        </w:rPr>
        <w:t>4.2  投标文件的递交</w:t>
      </w:r>
      <w:bookmarkEnd w:id="355"/>
      <w:bookmarkEnd w:id="356"/>
      <w:bookmarkEnd w:id="357"/>
      <w:bookmarkEnd w:id="358"/>
      <w:bookmarkEnd w:id="359"/>
      <w:bookmarkEnd w:id="360"/>
      <w:bookmarkEnd w:id="361"/>
      <w:bookmarkEnd w:id="362"/>
      <w:bookmarkEnd w:id="363"/>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4.2.1  投标人应在投标人须知前附表第 2.2.2 项规定的投标截止时间前递交投标文件。</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4.2.2  投标人递交投标文件的地点：见投标人须知前附表。</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4.2.3  除投标人须知前附表另有规定外，投标人所递交的投标文件不予退还。</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4.2.4  招标人收到投标文件后，向投标人出具签收凭证。</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4.2.5  逾期送达的或者未送达指定地点的投标文件，招标人不予受理。</w:t>
      </w:r>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364" w:name="_Toc224103347"/>
      <w:bookmarkStart w:id="365" w:name="_Toc430530465"/>
      <w:bookmarkStart w:id="366" w:name="_Toc23986"/>
      <w:bookmarkStart w:id="367" w:name="_Toc509218740"/>
      <w:bookmarkStart w:id="368" w:name="_Toc200513156"/>
      <w:bookmarkStart w:id="369" w:name="_Toc30870"/>
      <w:bookmarkStart w:id="370" w:name="_Toc277082582"/>
      <w:bookmarkStart w:id="371" w:name="_Toc287607776"/>
      <w:bookmarkStart w:id="372" w:name="_Toc287620715"/>
      <w:r>
        <w:rPr>
          <w:rFonts w:ascii="宋体" w:hAnsi="宋体"/>
          <w:b w:val="0"/>
          <w:i w:val="0"/>
          <w:iCs w:val="0"/>
          <w:snapToGrid w:val="0"/>
          <w:sz w:val="24"/>
          <w:szCs w:val="24"/>
          <w:highlight w:val="none"/>
        </w:rPr>
        <w:t>4.3  投标文件的修改与撤回</w:t>
      </w:r>
      <w:bookmarkEnd w:id="364"/>
      <w:bookmarkEnd w:id="365"/>
      <w:bookmarkEnd w:id="366"/>
      <w:bookmarkEnd w:id="367"/>
      <w:bookmarkEnd w:id="368"/>
      <w:bookmarkEnd w:id="369"/>
      <w:bookmarkEnd w:id="370"/>
      <w:bookmarkEnd w:id="371"/>
      <w:bookmarkEnd w:id="372"/>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4.3.1  在投标人须知前附表第2.2.2项规定的投标截止时间前，投标人可以修改或撤回已递交的投标文件，但应以书面形式通知招标人。</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4.3.2  投标人修改或撤回已递交投标文件的书面通知应按照本章第3.7.3项的要求</w:t>
      </w:r>
      <w:r>
        <w:rPr>
          <w:rFonts w:hint="eastAsia" w:ascii="宋体" w:hAnsi="宋体"/>
          <w:i w:val="0"/>
          <w:iCs w:val="0"/>
          <w:snapToGrid w:val="0"/>
          <w:kern w:val="0"/>
          <w:szCs w:val="21"/>
          <w:highlight w:val="none"/>
        </w:rPr>
        <w:t>签名</w:t>
      </w:r>
      <w:r>
        <w:rPr>
          <w:rFonts w:ascii="宋体" w:hAnsi="宋体"/>
          <w:i w:val="0"/>
          <w:iCs w:val="0"/>
          <w:snapToGrid w:val="0"/>
          <w:kern w:val="0"/>
          <w:szCs w:val="21"/>
          <w:highlight w:val="none"/>
        </w:rPr>
        <w:t>或盖章。招标人收到书面通知后，向投标人出具签收凭证。</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4.3.3  修改的内容为投标文件的组成部分。修改的投标文件应按照本章第3条、第4条规定进行编制、密封、标记和递交，并标明“修改”字样。</w:t>
      </w:r>
    </w:p>
    <w:p>
      <w:pPr>
        <w:pStyle w:val="4"/>
        <w:keepNext w:val="0"/>
        <w:keepLines w:val="0"/>
        <w:spacing w:before="0" w:after="0" w:line="360" w:lineRule="auto"/>
        <w:rPr>
          <w:rFonts w:ascii="宋体" w:hAnsi="宋体"/>
          <w:b w:val="0"/>
          <w:i w:val="0"/>
          <w:iCs w:val="0"/>
          <w:snapToGrid w:val="0"/>
          <w:highlight w:val="none"/>
        </w:rPr>
      </w:pPr>
      <w:bookmarkStart w:id="373" w:name="_Toc430530466"/>
      <w:bookmarkStart w:id="374" w:name="_Toc277082583"/>
      <w:bookmarkStart w:id="375" w:name="_Toc8220"/>
      <w:bookmarkStart w:id="376" w:name="_Toc287607777"/>
      <w:bookmarkStart w:id="377" w:name="_Toc200513157"/>
      <w:bookmarkStart w:id="378" w:name="_Toc509218741"/>
      <w:bookmarkStart w:id="379" w:name="_Toc224103348"/>
      <w:bookmarkStart w:id="380" w:name="_Toc9614"/>
      <w:bookmarkStart w:id="381" w:name="_Toc287620716"/>
      <w:r>
        <w:rPr>
          <w:rFonts w:ascii="宋体" w:hAnsi="宋体"/>
          <w:b w:val="0"/>
          <w:i w:val="0"/>
          <w:iCs w:val="0"/>
          <w:snapToGrid w:val="0"/>
          <w:highlight w:val="none"/>
        </w:rPr>
        <w:t>5.  开标</w:t>
      </w:r>
      <w:bookmarkEnd w:id="373"/>
      <w:bookmarkEnd w:id="374"/>
      <w:bookmarkEnd w:id="375"/>
      <w:bookmarkEnd w:id="376"/>
      <w:bookmarkEnd w:id="377"/>
      <w:bookmarkEnd w:id="378"/>
      <w:bookmarkEnd w:id="379"/>
      <w:bookmarkEnd w:id="380"/>
      <w:bookmarkEnd w:id="381"/>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382" w:name="_Toc287620717"/>
      <w:bookmarkStart w:id="383" w:name="_Toc224103349"/>
      <w:bookmarkStart w:id="384" w:name="_Toc20593"/>
      <w:bookmarkStart w:id="385" w:name="_Toc509218742"/>
      <w:bookmarkStart w:id="386" w:name="_Toc16347"/>
      <w:bookmarkStart w:id="387" w:name="_Toc287607778"/>
      <w:bookmarkStart w:id="388" w:name="_Toc430530467"/>
      <w:bookmarkStart w:id="389" w:name="_Toc277082584"/>
      <w:bookmarkStart w:id="390" w:name="_Toc200513158"/>
      <w:r>
        <w:rPr>
          <w:rFonts w:ascii="宋体" w:hAnsi="宋体"/>
          <w:b w:val="0"/>
          <w:i w:val="0"/>
          <w:iCs w:val="0"/>
          <w:snapToGrid w:val="0"/>
          <w:sz w:val="24"/>
          <w:szCs w:val="24"/>
          <w:highlight w:val="none"/>
        </w:rPr>
        <w:t>5.1  开标时间和地点</w:t>
      </w:r>
      <w:bookmarkEnd w:id="382"/>
      <w:bookmarkEnd w:id="383"/>
      <w:bookmarkEnd w:id="384"/>
      <w:bookmarkEnd w:id="385"/>
      <w:bookmarkEnd w:id="386"/>
      <w:bookmarkEnd w:id="387"/>
      <w:bookmarkEnd w:id="388"/>
      <w:bookmarkEnd w:id="389"/>
      <w:bookmarkEnd w:id="390"/>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招标人在投标人须知前附表第 2.2.2 项规定的投标截止时间（开标时间）和投标人须知前附表规定的地点公开开标，并邀请所有投标人的法定代表人或其委托代理人准时参加。</w:t>
      </w:r>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391" w:name="_Toc509218743"/>
      <w:bookmarkStart w:id="392" w:name="_Toc224103350"/>
      <w:bookmarkStart w:id="393" w:name="_Toc14994"/>
      <w:bookmarkStart w:id="394" w:name="_Toc287607779"/>
      <w:bookmarkStart w:id="395" w:name="_Toc287620718"/>
      <w:bookmarkStart w:id="396" w:name="_Toc277082585"/>
      <w:bookmarkStart w:id="397" w:name="_Toc200513159"/>
      <w:bookmarkStart w:id="398" w:name="_Toc430530468"/>
      <w:bookmarkStart w:id="399" w:name="_Toc3289"/>
      <w:r>
        <w:rPr>
          <w:rFonts w:ascii="宋体" w:hAnsi="宋体"/>
          <w:b w:val="0"/>
          <w:i w:val="0"/>
          <w:iCs w:val="0"/>
          <w:snapToGrid w:val="0"/>
          <w:sz w:val="24"/>
          <w:szCs w:val="24"/>
          <w:highlight w:val="none"/>
        </w:rPr>
        <w:t>5.2  开标程序</w:t>
      </w:r>
      <w:bookmarkEnd w:id="391"/>
      <w:bookmarkEnd w:id="392"/>
      <w:bookmarkEnd w:id="393"/>
      <w:bookmarkEnd w:id="394"/>
      <w:bookmarkEnd w:id="395"/>
      <w:bookmarkEnd w:id="396"/>
      <w:bookmarkEnd w:id="397"/>
      <w:bookmarkEnd w:id="398"/>
      <w:bookmarkEnd w:id="399"/>
    </w:p>
    <w:p>
      <w:pPr>
        <w:autoSpaceDE w:val="0"/>
        <w:autoSpaceDN w:val="0"/>
        <w:adjustRightInd w:val="0"/>
        <w:snapToGrid w:val="0"/>
        <w:spacing w:line="360" w:lineRule="auto"/>
        <w:ind w:firstLine="420" w:firstLineChars="200"/>
        <w:rPr>
          <w:rFonts w:ascii="宋体" w:hAnsi="宋体"/>
          <w:i w:val="0"/>
          <w:iCs w:val="0"/>
          <w:szCs w:val="21"/>
          <w:highlight w:val="none"/>
        </w:rPr>
      </w:pPr>
      <w:bookmarkStart w:id="400" w:name="_Toc200513160"/>
      <w:bookmarkStart w:id="401" w:name="_Toc277082586"/>
      <w:bookmarkStart w:id="402" w:name="_Toc287620719"/>
      <w:bookmarkStart w:id="403" w:name="_Toc224103351"/>
      <w:bookmarkStart w:id="404" w:name="_Toc287607780"/>
      <w:r>
        <w:rPr>
          <w:rFonts w:ascii="宋体" w:hAnsi="宋体"/>
          <w:i w:val="0"/>
          <w:iCs w:val="0"/>
          <w:szCs w:val="21"/>
          <w:highlight w:val="none"/>
        </w:rPr>
        <w:t>详见投标人须知前附表</w:t>
      </w:r>
      <w:r>
        <w:rPr>
          <w:rFonts w:hint="eastAsia" w:ascii="宋体" w:hAnsi="宋体"/>
          <w:i w:val="0"/>
          <w:iCs w:val="0"/>
          <w:szCs w:val="21"/>
          <w:highlight w:val="none"/>
        </w:rPr>
        <w:t>第</w:t>
      </w:r>
      <w:r>
        <w:rPr>
          <w:rFonts w:ascii="宋体" w:hAnsi="宋体"/>
          <w:i w:val="0"/>
          <w:iCs w:val="0"/>
          <w:szCs w:val="21"/>
          <w:highlight w:val="none"/>
        </w:rPr>
        <w:t>5.2</w:t>
      </w:r>
      <w:r>
        <w:rPr>
          <w:rFonts w:hint="eastAsia" w:ascii="宋体" w:hAnsi="宋体"/>
          <w:i w:val="0"/>
          <w:iCs w:val="0"/>
          <w:szCs w:val="21"/>
          <w:highlight w:val="none"/>
        </w:rPr>
        <w:t>款</w:t>
      </w:r>
      <w:r>
        <w:rPr>
          <w:rFonts w:ascii="宋体" w:hAnsi="宋体"/>
          <w:i w:val="0"/>
          <w:iCs w:val="0"/>
          <w:szCs w:val="21"/>
          <w:highlight w:val="none"/>
        </w:rPr>
        <w:t>开标程序。</w:t>
      </w:r>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405" w:name="_Toc5026"/>
      <w:bookmarkStart w:id="406" w:name="_Toc57820594"/>
      <w:r>
        <w:rPr>
          <w:rFonts w:ascii="宋体" w:hAnsi="宋体"/>
          <w:b w:val="0"/>
          <w:i w:val="0"/>
          <w:iCs w:val="0"/>
          <w:snapToGrid w:val="0"/>
          <w:sz w:val="24"/>
          <w:szCs w:val="24"/>
          <w:highlight w:val="none"/>
        </w:rPr>
        <w:t>5.</w:t>
      </w:r>
      <w:r>
        <w:rPr>
          <w:rFonts w:hint="eastAsia" w:ascii="宋体" w:hAnsi="宋体"/>
          <w:b w:val="0"/>
          <w:i w:val="0"/>
          <w:iCs w:val="0"/>
          <w:snapToGrid w:val="0"/>
          <w:sz w:val="24"/>
          <w:szCs w:val="24"/>
          <w:highlight w:val="none"/>
        </w:rPr>
        <w:t>3</w:t>
      </w:r>
      <w:r>
        <w:rPr>
          <w:rFonts w:ascii="宋体" w:hAnsi="宋体"/>
          <w:b w:val="0"/>
          <w:i w:val="0"/>
          <w:iCs w:val="0"/>
          <w:snapToGrid w:val="0"/>
          <w:sz w:val="24"/>
          <w:szCs w:val="24"/>
          <w:highlight w:val="none"/>
        </w:rPr>
        <w:t xml:space="preserve">  </w:t>
      </w:r>
      <w:r>
        <w:rPr>
          <w:rFonts w:hint="eastAsia" w:ascii="宋体" w:hAnsi="宋体"/>
          <w:b w:val="0"/>
          <w:i w:val="0"/>
          <w:iCs w:val="0"/>
          <w:snapToGrid w:val="0"/>
          <w:sz w:val="24"/>
          <w:szCs w:val="24"/>
          <w:highlight w:val="none"/>
        </w:rPr>
        <w:t>开标异议</w:t>
      </w:r>
      <w:bookmarkEnd w:id="405"/>
      <w:bookmarkEnd w:id="406"/>
    </w:p>
    <w:p>
      <w:pPr>
        <w:autoSpaceDE w:val="0"/>
        <w:autoSpaceDN w:val="0"/>
        <w:adjustRightInd w:val="0"/>
        <w:snapToGrid w:val="0"/>
        <w:spacing w:line="360" w:lineRule="auto"/>
        <w:ind w:firstLine="420" w:firstLineChars="200"/>
        <w:rPr>
          <w:rFonts w:ascii="宋体" w:hAnsi="宋体"/>
          <w:i w:val="0"/>
          <w:iCs w:val="0"/>
          <w:szCs w:val="21"/>
          <w:highlight w:val="none"/>
        </w:rPr>
      </w:pPr>
      <w:r>
        <w:rPr>
          <w:rFonts w:hint="eastAsia" w:ascii="宋体" w:hAnsi="宋体"/>
          <w:i w:val="0"/>
          <w:iCs w:val="0"/>
          <w:szCs w:val="21"/>
          <w:highlight w:val="none"/>
        </w:rPr>
        <w:t>投标人对开标有异议的，应在开标现场提出，同时应出示法定代表人身份证明或附有法定代表人身份证明的授权委托书。招标人当场作出答复，并制作记录，有异议的投标人代表、招标人代表、主持人、记录人等有关人员在记录上签名确认</w:t>
      </w:r>
      <w:r>
        <w:rPr>
          <w:rFonts w:ascii="宋体" w:hAnsi="宋体"/>
          <w:i w:val="0"/>
          <w:iCs w:val="0"/>
          <w:szCs w:val="21"/>
          <w:highlight w:val="none"/>
        </w:rPr>
        <w:t>。</w:t>
      </w:r>
    </w:p>
    <w:p>
      <w:pPr>
        <w:pStyle w:val="4"/>
        <w:keepNext w:val="0"/>
        <w:keepLines w:val="0"/>
        <w:spacing w:before="0" w:after="0" w:line="360" w:lineRule="auto"/>
        <w:rPr>
          <w:rFonts w:ascii="宋体" w:hAnsi="宋体"/>
          <w:b w:val="0"/>
          <w:i w:val="0"/>
          <w:iCs w:val="0"/>
          <w:snapToGrid w:val="0"/>
          <w:highlight w:val="none"/>
        </w:rPr>
      </w:pPr>
      <w:bookmarkStart w:id="407" w:name="_Toc9533"/>
      <w:bookmarkStart w:id="408" w:name="_Toc7856"/>
      <w:bookmarkStart w:id="409" w:name="_Toc430530469"/>
      <w:bookmarkStart w:id="410" w:name="_Toc509218744"/>
      <w:r>
        <w:rPr>
          <w:rFonts w:ascii="宋体" w:hAnsi="宋体"/>
          <w:b w:val="0"/>
          <w:i w:val="0"/>
          <w:iCs w:val="0"/>
          <w:snapToGrid w:val="0"/>
          <w:highlight w:val="none"/>
        </w:rPr>
        <w:t>6.  评标</w:t>
      </w:r>
      <w:bookmarkEnd w:id="400"/>
      <w:bookmarkEnd w:id="401"/>
      <w:bookmarkEnd w:id="402"/>
      <w:bookmarkEnd w:id="403"/>
      <w:bookmarkEnd w:id="404"/>
      <w:bookmarkEnd w:id="407"/>
      <w:bookmarkEnd w:id="408"/>
      <w:bookmarkEnd w:id="409"/>
      <w:bookmarkEnd w:id="410"/>
    </w:p>
    <w:p>
      <w:pPr>
        <w:pStyle w:val="5"/>
        <w:keepNext w:val="0"/>
        <w:keepLines w:val="0"/>
        <w:snapToGrid w:val="0"/>
        <w:spacing w:before="0" w:after="0" w:line="360" w:lineRule="auto"/>
        <w:rPr>
          <w:rFonts w:ascii="宋体" w:hAnsi="宋体"/>
          <w:b w:val="0"/>
          <w:i w:val="0"/>
          <w:iCs w:val="0"/>
          <w:snapToGrid w:val="0"/>
          <w:sz w:val="24"/>
          <w:szCs w:val="24"/>
          <w:highlight w:val="none"/>
        </w:rPr>
      </w:pPr>
      <w:bookmarkStart w:id="411" w:name="_Toc224103352"/>
      <w:bookmarkStart w:id="412" w:name="_Toc287620720"/>
      <w:bookmarkStart w:id="413" w:name="_Toc509218745"/>
      <w:bookmarkStart w:id="414" w:name="_Toc287607781"/>
      <w:bookmarkStart w:id="415" w:name="_Toc430530470"/>
      <w:bookmarkStart w:id="416" w:name="_Toc200513161"/>
      <w:bookmarkStart w:id="417" w:name="_Toc277082587"/>
      <w:bookmarkStart w:id="418" w:name="_Toc28100"/>
      <w:bookmarkStart w:id="419" w:name="_Toc9531"/>
      <w:r>
        <w:rPr>
          <w:rFonts w:ascii="宋体" w:hAnsi="宋体"/>
          <w:b w:val="0"/>
          <w:i w:val="0"/>
          <w:iCs w:val="0"/>
          <w:snapToGrid w:val="0"/>
          <w:sz w:val="24"/>
          <w:szCs w:val="24"/>
          <w:highlight w:val="none"/>
        </w:rPr>
        <w:t>6.1  评标委员会</w:t>
      </w:r>
      <w:bookmarkEnd w:id="411"/>
      <w:bookmarkEnd w:id="412"/>
      <w:bookmarkEnd w:id="413"/>
      <w:bookmarkEnd w:id="414"/>
      <w:bookmarkEnd w:id="415"/>
      <w:bookmarkEnd w:id="416"/>
      <w:bookmarkEnd w:id="417"/>
      <w:bookmarkEnd w:id="418"/>
      <w:bookmarkEnd w:id="419"/>
    </w:p>
    <w:p>
      <w:pPr>
        <w:autoSpaceDE w:val="0"/>
        <w:autoSpaceDN w:val="0"/>
        <w:adjustRightInd w:val="0"/>
        <w:snapToGrid w:val="0"/>
        <w:spacing w:line="360" w:lineRule="auto"/>
        <w:ind w:firstLine="420" w:firstLineChars="200"/>
        <w:rPr>
          <w:rFonts w:ascii="宋体" w:hAnsi="宋体"/>
          <w:b/>
          <w:i w:val="0"/>
          <w:iCs w:val="0"/>
          <w:snapToGrid w:val="0"/>
          <w:kern w:val="0"/>
          <w:szCs w:val="21"/>
          <w:highlight w:val="none"/>
        </w:rPr>
      </w:pPr>
      <w:r>
        <w:rPr>
          <w:rFonts w:ascii="宋体" w:hAnsi="宋体"/>
          <w:i w:val="0"/>
          <w:iCs w:val="0"/>
          <w:snapToGrid w:val="0"/>
          <w:kern w:val="0"/>
          <w:szCs w:val="21"/>
          <w:highlight w:val="none"/>
        </w:rPr>
        <w:t>6.1.1  评标由招标人依据法律法规和相关规范性文件组建的评标委员会负责。</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6.1.2  评标委员会成员有下列情形之一的，应当回避：</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（1）投标人或投标人的主要负责人的近亲属；</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（2）项目主管部门或者项目行政监督部门的人员；</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（3）与投标人有利害关系，可能影响对投标公正评审的；</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（4）曾因在招标、评标以及其他与招标投标有关活动中从事违法行为而受过行政处罚或刑事处罚的</w:t>
      </w:r>
      <w:r>
        <w:rPr>
          <w:rFonts w:hint="eastAsia" w:ascii="宋体" w:hAnsi="宋体"/>
          <w:i w:val="0"/>
          <w:iCs w:val="0"/>
          <w:snapToGrid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hint="eastAsia" w:ascii="宋体" w:hAnsi="宋体"/>
          <w:i w:val="0"/>
          <w:iCs w:val="0"/>
          <w:snapToGrid w:val="0"/>
          <w:kern w:val="0"/>
          <w:szCs w:val="21"/>
          <w:highlight w:val="none"/>
        </w:rPr>
        <w:t>（5）法律法规规定的其他情形。</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hint="eastAsia" w:ascii="宋体" w:hAnsi="宋体" w:cs="宋体"/>
          <w:i w:val="0"/>
          <w:iCs w:val="0"/>
          <w:szCs w:val="21"/>
          <w:highlight w:val="none"/>
        </w:rPr>
        <w:t>6.1.3  评标过程中，评标委员会成员有回避事由、擅离职守或者因健康等原因不能继续评标的，应当及时更换。被更换的评标委员会成员作出的评审结论无效，由更换后的评标委员会成员重新进行评审。</w:t>
      </w:r>
    </w:p>
    <w:p>
      <w:pPr>
        <w:pStyle w:val="5"/>
        <w:snapToGrid w:val="0"/>
        <w:spacing w:before="0" w:after="0" w:line="360" w:lineRule="auto"/>
        <w:rPr>
          <w:rFonts w:ascii="宋体" w:hAnsi="宋体"/>
          <w:b w:val="0"/>
          <w:i w:val="0"/>
          <w:iCs w:val="0"/>
          <w:snapToGrid w:val="0"/>
          <w:sz w:val="24"/>
          <w:szCs w:val="24"/>
          <w:highlight w:val="none"/>
        </w:rPr>
      </w:pPr>
      <w:bookmarkStart w:id="420" w:name="_Toc287607782"/>
      <w:bookmarkStart w:id="421" w:name="_Toc200513162"/>
      <w:bookmarkStart w:id="422" w:name="_Toc18598"/>
      <w:bookmarkStart w:id="423" w:name="_Toc430530471"/>
      <w:bookmarkStart w:id="424" w:name="_Toc224103353"/>
      <w:bookmarkStart w:id="425" w:name="_Toc509218746"/>
      <w:bookmarkStart w:id="426" w:name="_Toc287620721"/>
      <w:bookmarkStart w:id="427" w:name="_Toc277082588"/>
      <w:bookmarkStart w:id="428" w:name="_Toc12166"/>
      <w:r>
        <w:rPr>
          <w:rFonts w:ascii="宋体" w:hAnsi="宋体"/>
          <w:b w:val="0"/>
          <w:i w:val="0"/>
          <w:iCs w:val="0"/>
          <w:snapToGrid w:val="0"/>
          <w:sz w:val="24"/>
          <w:szCs w:val="24"/>
          <w:highlight w:val="none"/>
        </w:rPr>
        <w:t>6.2  评标原则</w:t>
      </w:r>
      <w:bookmarkEnd w:id="420"/>
      <w:bookmarkEnd w:id="421"/>
      <w:bookmarkEnd w:id="422"/>
      <w:bookmarkEnd w:id="423"/>
      <w:bookmarkEnd w:id="424"/>
      <w:bookmarkEnd w:id="425"/>
      <w:bookmarkEnd w:id="426"/>
      <w:bookmarkEnd w:id="427"/>
      <w:bookmarkEnd w:id="428"/>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评标活动遵循公平、公正、科学和择优的原则。</w:t>
      </w:r>
    </w:p>
    <w:p>
      <w:pPr>
        <w:pStyle w:val="5"/>
        <w:snapToGrid w:val="0"/>
        <w:spacing w:before="0" w:after="0" w:line="360" w:lineRule="auto"/>
        <w:rPr>
          <w:rFonts w:ascii="宋体" w:hAnsi="宋体"/>
          <w:b w:val="0"/>
          <w:i w:val="0"/>
          <w:iCs w:val="0"/>
          <w:snapToGrid w:val="0"/>
          <w:sz w:val="24"/>
          <w:szCs w:val="24"/>
          <w:highlight w:val="none"/>
        </w:rPr>
      </w:pPr>
      <w:bookmarkStart w:id="429" w:name="_Toc224103354"/>
      <w:bookmarkStart w:id="430" w:name="_Toc509218747"/>
      <w:bookmarkStart w:id="431" w:name="_Toc287620722"/>
      <w:bookmarkStart w:id="432" w:name="_Toc277082589"/>
      <w:bookmarkStart w:id="433" w:name="_Toc200513163"/>
      <w:bookmarkStart w:id="434" w:name="_Toc430530472"/>
      <w:bookmarkStart w:id="435" w:name="_Toc287607783"/>
      <w:bookmarkStart w:id="436" w:name="_Toc14701"/>
      <w:bookmarkStart w:id="437" w:name="_Toc28330"/>
      <w:r>
        <w:rPr>
          <w:rFonts w:ascii="宋体" w:hAnsi="宋体"/>
          <w:b w:val="0"/>
          <w:i w:val="0"/>
          <w:iCs w:val="0"/>
          <w:snapToGrid w:val="0"/>
          <w:sz w:val="24"/>
          <w:szCs w:val="24"/>
          <w:highlight w:val="none"/>
        </w:rPr>
        <w:t>6.3  评标</w:t>
      </w:r>
      <w:bookmarkEnd w:id="429"/>
      <w:bookmarkEnd w:id="430"/>
      <w:bookmarkEnd w:id="431"/>
      <w:bookmarkEnd w:id="432"/>
      <w:bookmarkEnd w:id="433"/>
      <w:bookmarkEnd w:id="434"/>
      <w:bookmarkEnd w:id="435"/>
      <w:bookmarkEnd w:id="436"/>
      <w:bookmarkEnd w:id="437"/>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评标委员会按照第三章“评标办法”规定的方法、评审因素、标准和程序对投标文件进行评审。第三章“评标办法”没有规定的方法、评审因素和标准，不得作为评标依据。</w:t>
      </w:r>
    </w:p>
    <w:p>
      <w:pPr>
        <w:pStyle w:val="4"/>
        <w:spacing w:before="0" w:after="0" w:line="360" w:lineRule="auto"/>
        <w:rPr>
          <w:rFonts w:ascii="宋体" w:hAnsi="宋体"/>
          <w:b w:val="0"/>
          <w:i w:val="0"/>
          <w:iCs w:val="0"/>
          <w:snapToGrid w:val="0"/>
          <w:highlight w:val="none"/>
        </w:rPr>
      </w:pPr>
      <w:bookmarkStart w:id="438" w:name="_Toc287620723"/>
      <w:bookmarkStart w:id="439" w:name="_Toc509218748"/>
      <w:bookmarkStart w:id="440" w:name="_Toc224103355"/>
      <w:bookmarkStart w:id="441" w:name="_Toc277082590"/>
      <w:bookmarkStart w:id="442" w:name="_Toc200513164"/>
      <w:bookmarkStart w:id="443" w:name="_Toc27524"/>
      <w:bookmarkStart w:id="444" w:name="_Toc287607784"/>
      <w:bookmarkStart w:id="445" w:name="_Toc430530473"/>
      <w:bookmarkStart w:id="446" w:name="_Toc2723"/>
      <w:r>
        <w:rPr>
          <w:rFonts w:ascii="宋体" w:hAnsi="宋体"/>
          <w:b w:val="0"/>
          <w:i w:val="0"/>
          <w:iCs w:val="0"/>
          <w:snapToGrid w:val="0"/>
          <w:highlight w:val="none"/>
        </w:rPr>
        <w:t>7.  合同授予</w:t>
      </w:r>
      <w:bookmarkEnd w:id="438"/>
      <w:bookmarkEnd w:id="439"/>
      <w:bookmarkEnd w:id="440"/>
      <w:bookmarkEnd w:id="441"/>
      <w:bookmarkEnd w:id="442"/>
      <w:bookmarkEnd w:id="443"/>
      <w:bookmarkEnd w:id="444"/>
      <w:bookmarkEnd w:id="445"/>
      <w:bookmarkEnd w:id="446"/>
    </w:p>
    <w:p>
      <w:pPr>
        <w:pStyle w:val="5"/>
        <w:snapToGrid w:val="0"/>
        <w:spacing w:before="0" w:after="0" w:line="360" w:lineRule="auto"/>
        <w:rPr>
          <w:rFonts w:ascii="宋体" w:hAnsi="宋体"/>
          <w:b w:val="0"/>
          <w:i w:val="0"/>
          <w:iCs w:val="0"/>
          <w:snapToGrid w:val="0"/>
          <w:sz w:val="24"/>
          <w:szCs w:val="24"/>
          <w:highlight w:val="none"/>
        </w:rPr>
      </w:pPr>
      <w:bookmarkStart w:id="447" w:name="_Toc29937"/>
      <w:bookmarkStart w:id="448" w:name="_Toc277082591"/>
      <w:bookmarkStart w:id="449" w:name="_Toc430530474"/>
      <w:bookmarkStart w:id="450" w:name="_Toc509218749"/>
      <w:bookmarkStart w:id="451" w:name="_Toc200513165"/>
      <w:bookmarkStart w:id="452" w:name="_Toc287620724"/>
      <w:bookmarkStart w:id="453" w:name="_Toc224103356"/>
      <w:bookmarkStart w:id="454" w:name="_Toc287607785"/>
      <w:bookmarkStart w:id="455" w:name="_Toc2362"/>
      <w:r>
        <w:rPr>
          <w:rFonts w:ascii="宋体" w:hAnsi="宋体"/>
          <w:b w:val="0"/>
          <w:i w:val="0"/>
          <w:iCs w:val="0"/>
          <w:snapToGrid w:val="0"/>
          <w:sz w:val="24"/>
          <w:szCs w:val="24"/>
          <w:highlight w:val="none"/>
        </w:rPr>
        <w:t>7.1  定标方式</w:t>
      </w:r>
      <w:bookmarkEnd w:id="447"/>
      <w:bookmarkEnd w:id="448"/>
      <w:bookmarkEnd w:id="449"/>
      <w:bookmarkEnd w:id="450"/>
      <w:bookmarkEnd w:id="451"/>
      <w:bookmarkEnd w:id="452"/>
      <w:bookmarkEnd w:id="453"/>
      <w:bookmarkEnd w:id="454"/>
      <w:bookmarkEnd w:id="455"/>
    </w:p>
    <w:p>
      <w:pPr>
        <w:spacing w:line="360" w:lineRule="auto"/>
        <w:ind w:firstLine="420" w:firstLineChars="200"/>
        <w:rPr>
          <w:rFonts w:ascii="宋体" w:hAnsi="宋体"/>
          <w:i w:val="0"/>
          <w:iCs w:val="0"/>
          <w:szCs w:val="21"/>
          <w:highlight w:val="none"/>
        </w:rPr>
      </w:pPr>
      <w:r>
        <w:rPr>
          <w:rFonts w:ascii="宋体" w:hAnsi="宋体"/>
          <w:i w:val="0"/>
          <w:iCs w:val="0"/>
          <w:szCs w:val="21"/>
          <w:highlight w:val="none"/>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420" w:firstLineChars="200"/>
        <w:rPr>
          <w:rFonts w:ascii="宋体" w:hAnsi="宋体"/>
          <w:i w:val="0"/>
          <w:iCs w:val="0"/>
          <w:szCs w:val="21"/>
          <w:highlight w:val="none"/>
        </w:rPr>
      </w:pPr>
      <w:r>
        <w:rPr>
          <w:rFonts w:ascii="宋体" w:hAnsi="宋体"/>
          <w:i w:val="0"/>
          <w:iCs w:val="0"/>
          <w:snapToGrid w:val="0"/>
          <w:kern w:val="0"/>
          <w:szCs w:val="21"/>
          <w:highlight w:val="none"/>
        </w:rPr>
        <w:t>评标委员会推荐中标候选人的人数</w:t>
      </w:r>
      <w:r>
        <w:rPr>
          <w:rFonts w:hint="eastAsia" w:ascii="宋体" w:hAnsi="宋体"/>
          <w:i w:val="0"/>
          <w:iCs w:val="0"/>
          <w:snapToGrid w:val="0"/>
          <w:kern w:val="0"/>
          <w:szCs w:val="21"/>
          <w:highlight w:val="none"/>
        </w:rPr>
        <w:t>：</w:t>
      </w:r>
      <w:r>
        <w:rPr>
          <w:rFonts w:ascii="宋体" w:hAnsi="宋体"/>
          <w:i w:val="0"/>
          <w:iCs w:val="0"/>
          <w:snapToGrid w:val="0"/>
          <w:kern w:val="0"/>
          <w:szCs w:val="21"/>
          <w:highlight w:val="none"/>
        </w:rPr>
        <w:t>见投标人须知前附表。</w:t>
      </w:r>
    </w:p>
    <w:p>
      <w:pPr>
        <w:pStyle w:val="5"/>
        <w:snapToGrid w:val="0"/>
        <w:spacing w:before="0" w:after="0" w:line="360" w:lineRule="auto"/>
        <w:rPr>
          <w:rFonts w:ascii="宋体" w:hAnsi="宋体"/>
          <w:b w:val="0"/>
          <w:i w:val="0"/>
          <w:iCs w:val="0"/>
          <w:snapToGrid w:val="0"/>
          <w:sz w:val="24"/>
          <w:szCs w:val="24"/>
          <w:highlight w:val="none"/>
        </w:rPr>
      </w:pPr>
      <w:bookmarkStart w:id="456" w:name="_Toc509218750"/>
      <w:bookmarkStart w:id="457" w:name="_Toc23594"/>
      <w:bookmarkStart w:id="458" w:name="_Toc430530475"/>
      <w:bookmarkStart w:id="459" w:name="_Toc4214"/>
      <w:r>
        <w:rPr>
          <w:rFonts w:ascii="宋体" w:hAnsi="宋体"/>
          <w:b w:val="0"/>
          <w:i w:val="0"/>
          <w:iCs w:val="0"/>
          <w:snapToGrid w:val="0"/>
          <w:sz w:val="24"/>
          <w:szCs w:val="24"/>
          <w:highlight w:val="none"/>
        </w:rPr>
        <w:t>7.2  中标公示及中标通知</w:t>
      </w:r>
      <w:bookmarkEnd w:id="456"/>
      <w:bookmarkEnd w:id="457"/>
      <w:bookmarkEnd w:id="458"/>
      <w:bookmarkEnd w:id="459"/>
    </w:p>
    <w:p>
      <w:pPr>
        <w:autoSpaceDE w:val="0"/>
        <w:autoSpaceDN w:val="0"/>
        <w:adjustRightInd w:val="0"/>
        <w:snapToGrid w:val="0"/>
        <w:spacing w:line="360" w:lineRule="auto"/>
        <w:ind w:firstLine="420" w:firstLineChars="200"/>
        <w:rPr>
          <w:rFonts w:ascii="宋体" w:hAnsi="宋体"/>
          <w:i w:val="0"/>
          <w:iCs w:val="0"/>
          <w:szCs w:val="21"/>
          <w:highlight w:val="none"/>
        </w:rPr>
      </w:pPr>
      <w:r>
        <w:rPr>
          <w:rFonts w:ascii="宋体" w:hAnsi="宋体"/>
          <w:i w:val="0"/>
          <w:iCs w:val="0"/>
          <w:snapToGrid w:val="0"/>
          <w:kern w:val="0"/>
          <w:szCs w:val="21"/>
          <w:highlight w:val="none"/>
        </w:rPr>
        <w:t>招标人在收到评标报告之日起3日内公示中标候选人，公示期不得少于3日</w:t>
      </w:r>
      <w:r>
        <w:rPr>
          <w:rFonts w:hint="eastAsia" w:ascii="宋体" w:hAnsi="宋体"/>
          <w:i w:val="0"/>
          <w:iCs w:val="0"/>
          <w:szCs w:val="21"/>
          <w:highlight w:val="none"/>
        </w:rPr>
        <w:t>。</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在本章第 3.3 款规定的投标有效期内，且未有投标人的异议与投诉，招标人以书面形式向中标人发出中标通知书。</w:t>
      </w:r>
    </w:p>
    <w:p>
      <w:pPr>
        <w:pStyle w:val="5"/>
        <w:snapToGrid w:val="0"/>
        <w:spacing w:before="0" w:after="0" w:line="360" w:lineRule="auto"/>
        <w:rPr>
          <w:rFonts w:ascii="宋体" w:hAnsi="宋体"/>
          <w:b w:val="0"/>
          <w:i w:val="0"/>
          <w:iCs w:val="0"/>
          <w:snapToGrid w:val="0"/>
          <w:sz w:val="24"/>
          <w:szCs w:val="24"/>
          <w:highlight w:val="none"/>
        </w:rPr>
      </w:pPr>
      <w:bookmarkStart w:id="460" w:name="_Toc287620726"/>
      <w:bookmarkStart w:id="461" w:name="_Toc16916"/>
      <w:bookmarkStart w:id="462" w:name="_Toc200513167"/>
      <w:bookmarkStart w:id="463" w:name="_Toc430530476"/>
      <w:bookmarkStart w:id="464" w:name="_Toc287607787"/>
      <w:bookmarkStart w:id="465" w:name="_Toc509218751"/>
      <w:bookmarkStart w:id="466" w:name="_Toc277082593"/>
      <w:bookmarkStart w:id="467" w:name="_Toc224103358"/>
      <w:bookmarkStart w:id="468" w:name="_Toc13383"/>
      <w:r>
        <w:rPr>
          <w:rFonts w:ascii="宋体" w:hAnsi="宋体"/>
          <w:b w:val="0"/>
          <w:i w:val="0"/>
          <w:iCs w:val="0"/>
          <w:snapToGrid w:val="0"/>
          <w:sz w:val="24"/>
          <w:szCs w:val="24"/>
          <w:highlight w:val="none"/>
        </w:rPr>
        <w:t>7.3  履约担保</w:t>
      </w:r>
      <w:bookmarkEnd w:id="460"/>
      <w:bookmarkEnd w:id="461"/>
      <w:bookmarkEnd w:id="462"/>
      <w:bookmarkEnd w:id="463"/>
      <w:bookmarkEnd w:id="464"/>
      <w:bookmarkEnd w:id="465"/>
      <w:bookmarkEnd w:id="466"/>
      <w:bookmarkEnd w:id="467"/>
      <w:bookmarkEnd w:id="468"/>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7.3.1  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7.3.2  中标人不能按本章第 7.3.1 项要求提交履约担保的，视为放弃中标，其投标保证金不予退还，给招标人造成的损失超过投标保证金数额的，中标人还应当对超过部分予以赔偿。</w:t>
      </w:r>
    </w:p>
    <w:p>
      <w:pPr>
        <w:pStyle w:val="5"/>
        <w:snapToGrid w:val="0"/>
        <w:spacing w:before="0" w:after="0" w:line="360" w:lineRule="auto"/>
        <w:rPr>
          <w:rFonts w:ascii="宋体" w:hAnsi="宋体"/>
          <w:b w:val="0"/>
          <w:i w:val="0"/>
          <w:iCs w:val="0"/>
          <w:snapToGrid w:val="0"/>
          <w:sz w:val="24"/>
          <w:szCs w:val="24"/>
          <w:highlight w:val="none"/>
        </w:rPr>
      </w:pPr>
      <w:bookmarkStart w:id="469" w:name="_Toc277082594"/>
      <w:bookmarkStart w:id="470" w:name="_Toc24052"/>
      <w:bookmarkStart w:id="471" w:name="_Toc200513168"/>
      <w:bookmarkStart w:id="472" w:name="_Toc287607788"/>
      <w:bookmarkStart w:id="473" w:name="_Toc16900"/>
      <w:bookmarkStart w:id="474" w:name="_Toc287620727"/>
      <w:bookmarkStart w:id="475" w:name="_Toc430530477"/>
      <w:bookmarkStart w:id="476" w:name="_Toc509218752"/>
      <w:bookmarkStart w:id="477" w:name="_Toc224103359"/>
      <w:r>
        <w:rPr>
          <w:rFonts w:ascii="宋体" w:hAnsi="宋体"/>
          <w:b w:val="0"/>
          <w:i w:val="0"/>
          <w:iCs w:val="0"/>
          <w:snapToGrid w:val="0"/>
          <w:sz w:val="24"/>
          <w:szCs w:val="24"/>
          <w:highlight w:val="none"/>
        </w:rPr>
        <w:t>7.4  签订合同</w:t>
      </w:r>
      <w:bookmarkEnd w:id="469"/>
      <w:bookmarkEnd w:id="470"/>
      <w:bookmarkEnd w:id="471"/>
      <w:bookmarkEnd w:id="472"/>
      <w:bookmarkEnd w:id="473"/>
      <w:bookmarkEnd w:id="474"/>
      <w:bookmarkEnd w:id="475"/>
      <w:bookmarkEnd w:id="476"/>
      <w:bookmarkEnd w:id="477"/>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7.4.1 招标人和中标人应当自中标通知书发出之日起 30 天内，根据招标文件和中标人的投标文件订立书面合同。中标人</w:t>
      </w:r>
      <w:r>
        <w:rPr>
          <w:rFonts w:hint="eastAsia" w:ascii="宋体" w:hAnsi="宋体"/>
          <w:i w:val="0"/>
          <w:iCs w:val="0"/>
          <w:snapToGrid w:val="0"/>
          <w:kern w:val="0"/>
          <w:szCs w:val="21"/>
          <w:highlight w:val="none"/>
        </w:rPr>
        <w:t>放弃中标项目，</w:t>
      </w:r>
      <w:r>
        <w:rPr>
          <w:rFonts w:ascii="宋体" w:hAnsi="宋体"/>
          <w:i w:val="0"/>
          <w:iCs w:val="0"/>
          <w:snapToGrid w:val="0"/>
          <w:kern w:val="0"/>
          <w:szCs w:val="21"/>
          <w:highlight w:val="none"/>
        </w:rPr>
        <w:t>无正当理由</w:t>
      </w:r>
      <w:r>
        <w:rPr>
          <w:rFonts w:hint="eastAsia" w:ascii="宋体" w:hAnsi="宋体"/>
          <w:i w:val="0"/>
          <w:iCs w:val="0"/>
          <w:snapToGrid w:val="0"/>
          <w:kern w:val="0"/>
          <w:szCs w:val="21"/>
          <w:highlight w:val="none"/>
        </w:rPr>
        <w:t>不与招标人</w:t>
      </w:r>
      <w:r>
        <w:rPr>
          <w:rFonts w:ascii="宋体" w:hAnsi="宋体"/>
          <w:i w:val="0"/>
          <w:iCs w:val="0"/>
          <w:snapToGrid w:val="0"/>
          <w:kern w:val="0"/>
          <w:szCs w:val="21"/>
          <w:highlight w:val="none"/>
        </w:rPr>
        <w:t>签</w:t>
      </w:r>
      <w:r>
        <w:rPr>
          <w:rFonts w:hint="eastAsia" w:ascii="宋体" w:hAnsi="宋体"/>
          <w:i w:val="0"/>
          <w:iCs w:val="0"/>
          <w:snapToGrid w:val="0"/>
          <w:kern w:val="0"/>
          <w:szCs w:val="21"/>
          <w:highlight w:val="none"/>
        </w:rPr>
        <w:t>订</w:t>
      </w:r>
      <w:r>
        <w:rPr>
          <w:rFonts w:ascii="宋体" w:hAnsi="宋体"/>
          <w:i w:val="0"/>
          <w:iCs w:val="0"/>
          <w:snapToGrid w:val="0"/>
          <w:kern w:val="0"/>
          <w:szCs w:val="21"/>
          <w:highlight w:val="none"/>
        </w:rPr>
        <w:t>合同，</w:t>
      </w:r>
      <w:r>
        <w:rPr>
          <w:rFonts w:hint="eastAsia" w:ascii="宋体" w:hAnsi="宋体"/>
          <w:i w:val="0"/>
          <w:iCs w:val="0"/>
          <w:snapToGrid w:val="0"/>
          <w:kern w:val="0"/>
          <w:szCs w:val="21"/>
          <w:highlight w:val="none"/>
        </w:rPr>
        <w:t>在签订合同时向招标人提出附加条件或者更改合同实质性内容的</w:t>
      </w:r>
      <w:r>
        <w:rPr>
          <w:rFonts w:ascii="宋体" w:hAnsi="宋体"/>
          <w:i w:val="0"/>
          <w:iCs w:val="0"/>
          <w:snapToGrid w:val="0"/>
          <w:kern w:val="0"/>
          <w:szCs w:val="21"/>
          <w:highlight w:val="none"/>
        </w:rPr>
        <w:t>，</w:t>
      </w:r>
      <w:r>
        <w:rPr>
          <w:rFonts w:hint="eastAsia" w:ascii="宋体" w:hAnsi="宋体" w:cs="宋体"/>
          <w:i w:val="0"/>
          <w:iCs w:val="0"/>
          <w:szCs w:val="21"/>
          <w:highlight w:val="none"/>
        </w:rPr>
        <w:t>或不按照招标文件要求提交低价风险担保（适用于经评审最低投标价法）或履约保证金的，</w:t>
      </w:r>
      <w:r>
        <w:rPr>
          <w:rFonts w:ascii="宋体" w:hAnsi="宋体"/>
          <w:i w:val="0"/>
          <w:iCs w:val="0"/>
          <w:snapToGrid w:val="0"/>
          <w:kern w:val="0"/>
          <w:szCs w:val="21"/>
          <w:highlight w:val="none"/>
        </w:rPr>
        <w:t>招标人取消其中标资格，其投标保证金不予退还；给招标人造成的损失超过投标保证金数额的，中标人还应当对超过部分予以赔偿。</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7.4.2  发出中标通知书后，招标人无正当理由拒签合同的，招标人向中标人退还投标保证金；给中标人造成损失的，还应当赔偿损失。</w:t>
      </w:r>
    </w:p>
    <w:p>
      <w:pPr>
        <w:pStyle w:val="4"/>
        <w:spacing w:before="0" w:after="0" w:line="360" w:lineRule="auto"/>
        <w:rPr>
          <w:rFonts w:ascii="宋体" w:hAnsi="宋体"/>
          <w:b w:val="0"/>
          <w:i w:val="0"/>
          <w:iCs w:val="0"/>
          <w:snapToGrid w:val="0"/>
          <w:highlight w:val="none"/>
        </w:rPr>
      </w:pPr>
      <w:bookmarkStart w:id="478" w:name="_Toc277082595"/>
      <w:bookmarkStart w:id="479" w:name="_Toc224103360"/>
      <w:bookmarkStart w:id="480" w:name="_Toc430530478"/>
      <w:bookmarkStart w:id="481" w:name="_Toc509218753"/>
      <w:bookmarkStart w:id="482" w:name="_Toc22591"/>
      <w:bookmarkStart w:id="483" w:name="_Toc287607789"/>
      <w:bookmarkStart w:id="484" w:name="_Toc287620728"/>
      <w:bookmarkStart w:id="485" w:name="_Toc9238"/>
      <w:bookmarkStart w:id="486" w:name="_Toc200513169"/>
      <w:r>
        <w:rPr>
          <w:rFonts w:ascii="宋体" w:hAnsi="宋体"/>
          <w:b w:val="0"/>
          <w:i w:val="0"/>
          <w:iCs w:val="0"/>
          <w:snapToGrid w:val="0"/>
          <w:highlight w:val="none"/>
        </w:rPr>
        <w:t>8.  重新招标和不再招标</w:t>
      </w:r>
      <w:bookmarkEnd w:id="478"/>
      <w:bookmarkEnd w:id="479"/>
      <w:bookmarkEnd w:id="480"/>
      <w:bookmarkEnd w:id="481"/>
      <w:bookmarkEnd w:id="482"/>
      <w:bookmarkEnd w:id="483"/>
      <w:bookmarkEnd w:id="484"/>
      <w:bookmarkEnd w:id="485"/>
      <w:bookmarkEnd w:id="486"/>
    </w:p>
    <w:p>
      <w:pPr>
        <w:pStyle w:val="5"/>
        <w:snapToGrid w:val="0"/>
        <w:spacing w:before="0" w:after="0" w:line="360" w:lineRule="auto"/>
        <w:rPr>
          <w:rFonts w:ascii="宋体" w:hAnsi="宋体"/>
          <w:b w:val="0"/>
          <w:i w:val="0"/>
          <w:iCs w:val="0"/>
          <w:snapToGrid w:val="0"/>
          <w:sz w:val="24"/>
          <w:szCs w:val="24"/>
          <w:highlight w:val="none"/>
        </w:rPr>
      </w:pPr>
      <w:bookmarkStart w:id="487" w:name="_Toc287620729"/>
      <w:bookmarkStart w:id="488" w:name="_Toc509218754"/>
      <w:bookmarkStart w:id="489" w:name="_Toc200513170"/>
      <w:bookmarkStart w:id="490" w:name="_Toc430530479"/>
      <w:bookmarkStart w:id="491" w:name="_Toc277082596"/>
      <w:bookmarkStart w:id="492" w:name="_Toc287607790"/>
      <w:bookmarkStart w:id="493" w:name="_Toc4647"/>
      <w:bookmarkStart w:id="494" w:name="_Toc224103361"/>
      <w:bookmarkStart w:id="495" w:name="_Toc16542"/>
      <w:r>
        <w:rPr>
          <w:rFonts w:ascii="宋体" w:hAnsi="宋体"/>
          <w:b w:val="0"/>
          <w:i w:val="0"/>
          <w:iCs w:val="0"/>
          <w:snapToGrid w:val="0"/>
          <w:sz w:val="24"/>
          <w:szCs w:val="24"/>
          <w:highlight w:val="none"/>
        </w:rPr>
        <w:t>8.1  重新招标</w:t>
      </w:r>
      <w:bookmarkEnd w:id="487"/>
      <w:bookmarkEnd w:id="488"/>
      <w:bookmarkEnd w:id="489"/>
      <w:bookmarkEnd w:id="490"/>
      <w:bookmarkEnd w:id="491"/>
      <w:bookmarkEnd w:id="492"/>
      <w:bookmarkEnd w:id="493"/>
      <w:bookmarkEnd w:id="494"/>
      <w:r>
        <w:rPr>
          <w:rFonts w:hint="eastAsia" w:ascii="宋体" w:hAnsi="宋体"/>
          <w:b w:val="0"/>
          <w:i w:val="0"/>
          <w:iCs w:val="0"/>
          <w:snapToGrid w:val="0"/>
          <w:sz w:val="24"/>
          <w:szCs w:val="24"/>
          <w:highlight w:val="none"/>
        </w:rPr>
        <w:t>的情形</w:t>
      </w:r>
      <w:bookmarkEnd w:id="495"/>
    </w:p>
    <w:p>
      <w:pPr>
        <w:autoSpaceDE w:val="0"/>
        <w:autoSpaceDN w:val="0"/>
        <w:adjustRightInd w:val="0"/>
        <w:snapToGrid w:val="0"/>
        <w:spacing w:line="360" w:lineRule="auto"/>
        <w:ind w:left="359" w:leftChars="171"/>
        <w:rPr>
          <w:rFonts w:ascii="宋体" w:hAnsi="宋体"/>
          <w:i w:val="0"/>
          <w:iCs w:val="0"/>
          <w:snapToGrid w:val="0"/>
          <w:kern w:val="0"/>
          <w:szCs w:val="21"/>
          <w:highlight w:val="none"/>
        </w:rPr>
      </w:pPr>
      <w:r>
        <w:rPr>
          <w:rFonts w:ascii="宋体" w:hAnsi="宋体"/>
          <w:i w:val="0"/>
          <w:iCs w:val="0"/>
          <w:snapToGrid w:val="0"/>
          <w:kern w:val="0"/>
          <w:szCs w:val="21"/>
          <w:highlight w:val="none"/>
        </w:rPr>
        <w:t>有下列情形之一的，招标人将重新招标：</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（1）投标截止时间止，投标人少于 3 个的；</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（2）经评标委员会评审后否决所有投标的；</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（3）</w:t>
      </w:r>
      <w:r>
        <w:rPr>
          <w:rFonts w:hint="eastAsia" w:ascii="宋体" w:hAnsi="宋体"/>
          <w:i w:val="0"/>
          <w:iCs w:val="0"/>
          <w:snapToGrid w:val="0"/>
          <w:kern w:val="0"/>
          <w:szCs w:val="21"/>
          <w:highlight w:val="none"/>
        </w:rPr>
        <w:t>经评标委员会评审后部分投标被否决，导致有效投标人不足三个的，评标委员会应当否决所有投标。但是有效投标人的经济、技术等指标仍然具有市场竞争力，能够满足招标文件要求的，评标委员会可以继续评标并确定中标候选人；</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（4）法律法规规定的其他情形。</w:t>
      </w:r>
    </w:p>
    <w:p>
      <w:pPr>
        <w:pStyle w:val="5"/>
        <w:snapToGrid w:val="0"/>
        <w:spacing w:before="0" w:after="0" w:line="360" w:lineRule="auto"/>
        <w:rPr>
          <w:rFonts w:ascii="宋体" w:hAnsi="宋体"/>
          <w:b w:val="0"/>
          <w:i w:val="0"/>
          <w:iCs w:val="0"/>
          <w:snapToGrid w:val="0"/>
          <w:sz w:val="24"/>
          <w:szCs w:val="24"/>
          <w:highlight w:val="none"/>
        </w:rPr>
      </w:pPr>
      <w:bookmarkStart w:id="496" w:name="_Toc10672"/>
      <w:bookmarkStart w:id="497" w:name="_Toc277082597"/>
      <w:bookmarkStart w:id="498" w:name="_Toc287607791"/>
      <w:bookmarkStart w:id="499" w:name="_Toc509218755"/>
      <w:bookmarkStart w:id="500" w:name="_Toc200513171"/>
      <w:bookmarkStart w:id="501" w:name="_Toc32210"/>
      <w:bookmarkStart w:id="502" w:name="_Toc287620730"/>
      <w:bookmarkStart w:id="503" w:name="_Toc224103362"/>
      <w:bookmarkStart w:id="504" w:name="_Toc430530480"/>
      <w:r>
        <w:rPr>
          <w:rFonts w:ascii="宋体" w:hAnsi="宋体"/>
          <w:b w:val="0"/>
          <w:i w:val="0"/>
          <w:iCs w:val="0"/>
          <w:snapToGrid w:val="0"/>
          <w:sz w:val="24"/>
          <w:szCs w:val="24"/>
          <w:highlight w:val="none"/>
        </w:rPr>
        <w:t xml:space="preserve">8.2  </w:t>
      </w:r>
      <w:r>
        <w:rPr>
          <w:rFonts w:hint="eastAsia" w:ascii="宋体" w:hAnsi="宋体"/>
          <w:b w:val="0"/>
          <w:i w:val="0"/>
          <w:iCs w:val="0"/>
          <w:snapToGrid w:val="0"/>
          <w:sz w:val="24"/>
          <w:szCs w:val="24"/>
          <w:highlight w:val="none"/>
        </w:rPr>
        <w:t>重新</w:t>
      </w:r>
      <w:r>
        <w:rPr>
          <w:rFonts w:ascii="宋体" w:hAnsi="宋体"/>
          <w:b w:val="0"/>
          <w:i w:val="0"/>
          <w:iCs w:val="0"/>
          <w:snapToGrid w:val="0"/>
          <w:sz w:val="24"/>
          <w:szCs w:val="24"/>
          <w:highlight w:val="none"/>
        </w:rPr>
        <w:t>招标和不再招标</w:t>
      </w:r>
      <w:bookmarkEnd w:id="496"/>
      <w:bookmarkEnd w:id="497"/>
      <w:bookmarkEnd w:id="498"/>
      <w:bookmarkEnd w:id="499"/>
      <w:bookmarkEnd w:id="500"/>
      <w:bookmarkEnd w:id="501"/>
      <w:bookmarkEnd w:id="502"/>
      <w:bookmarkEnd w:id="503"/>
      <w:bookmarkEnd w:id="504"/>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hint="eastAsia" w:ascii="宋体" w:hAnsi="宋体"/>
          <w:i w:val="0"/>
          <w:iCs w:val="0"/>
          <w:snapToGrid w:val="0"/>
          <w:kern w:val="0"/>
          <w:szCs w:val="21"/>
          <w:highlight w:val="none"/>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r>
        <w:rPr>
          <w:rFonts w:ascii="宋体" w:hAnsi="宋体"/>
          <w:i w:val="0"/>
          <w:iCs w:val="0"/>
          <w:snapToGrid w:val="0"/>
          <w:kern w:val="0"/>
          <w:szCs w:val="21"/>
          <w:highlight w:val="none"/>
        </w:rPr>
        <w:t>。</w:t>
      </w:r>
    </w:p>
    <w:p>
      <w:pPr>
        <w:pStyle w:val="4"/>
        <w:spacing w:before="0" w:after="0" w:line="360" w:lineRule="auto"/>
        <w:rPr>
          <w:rFonts w:ascii="宋体" w:hAnsi="宋体"/>
          <w:b w:val="0"/>
          <w:i w:val="0"/>
          <w:iCs w:val="0"/>
          <w:snapToGrid w:val="0"/>
          <w:highlight w:val="none"/>
        </w:rPr>
      </w:pPr>
      <w:bookmarkStart w:id="505" w:name="_Toc200513172"/>
      <w:bookmarkStart w:id="506" w:name="_Toc509218756"/>
      <w:bookmarkStart w:id="507" w:name="_Toc287620731"/>
      <w:bookmarkStart w:id="508" w:name="_Toc430530481"/>
      <w:bookmarkStart w:id="509" w:name="_Toc277082598"/>
      <w:bookmarkStart w:id="510" w:name="_Toc285"/>
      <w:bookmarkStart w:id="511" w:name="_Toc224103363"/>
      <w:bookmarkStart w:id="512" w:name="_Toc287607792"/>
      <w:bookmarkStart w:id="513" w:name="_Toc20519"/>
      <w:r>
        <w:rPr>
          <w:rFonts w:ascii="宋体" w:hAnsi="宋体"/>
          <w:b w:val="0"/>
          <w:i w:val="0"/>
          <w:iCs w:val="0"/>
          <w:snapToGrid w:val="0"/>
          <w:highlight w:val="none"/>
        </w:rPr>
        <w:t>9.  纪律和监督</w:t>
      </w:r>
      <w:bookmarkEnd w:id="505"/>
      <w:bookmarkEnd w:id="506"/>
      <w:bookmarkEnd w:id="507"/>
      <w:bookmarkEnd w:id="508"/>
      <w:bookmarkEnd w:id="509"/>
      <w:bookmarkEnd w:id="510"/>
      <w:bookmarkEnd w:id="511"/>
      <w:bookmarkEnd w:id="512"/>
      <w:bookmarkEnd w:id="513"/>
    </w:p>
    <w:p>
      <w:pPr>
        <w:pStyle w:val="5"/>
        <w:snapToGrid w:val="0"/>
        <w:spacing w:before="0" w:after="0" w:line="360" w:lineRule="auto"/>
        <w:rPr>
          <w:rFonts w:ascii="宋体" w:hAnsi="宋体"/>
          <w:b w:val="0"/>
          <w:i w:val="0"/>
          <w:iCs w:val="0"/>
          <w:snapToGrid w:val="0"/>
          <w:sz w:val="24"/>
          <w:szCs w:val="24"/>
          <w:highlight w:val="none"/>
        </w:rPr>
      </w:pPr>
      <w:bookmarkStart w:id="514" w:name="_Toc200513173"/>
      <w:bookmarkStart w:id="515" w:name="_Toc287620732"/>
      <w:bookmarkStart w:id="516" w:name="_Toc277082599"/>
      <w:bookmarkStart w:id="517" w:name="_Toc287607793"/>
      <w:bookmarkStart w:id="518" w:name="_Toc224103364"/>
      <w:bookmarkStart w:id="519" w:name="_Toc509218757"/>
      <w:bookmarkStart w:id="520" w:name="_Toc11532"/>
      <w:bookmarkStart w:id="521" w:name="_Toc430530482"/>
      <w:bookmarkStart w:id="522" w:name="_Toc7852"/>
      <w:r>
        <w:rPr>
          <w:rFonts w:ascii="宋体" w:hAnsi="宋体"/>
          <w:b w:val="0"/>
          <w:i w:val="0"/>
          <w:iCs w:val="0"/>
          <w:snapToGrid w:val="0"/>
          <w:sz w:val="24"/>
          <w:szCs w:val="24"/>
          <w:highlight w:val="none"/>
        </w:rPr>
        <w:t>9.1  对招标人的纪律要求</w:t>
      </w:r>
      <w:bookmarkEnd w:id="514"/>
      <w:bookmarkEnd w:id="515"/>
      <w:bookmarkEnd w:id="516"/>
      <w:bookmarkEnd w:id="517"/>
      <w:bookmarkEnd w:id="518"/>
      <w:bookmarkEnd w:id="519"/>
      <w:bookmarkEnd w:id="520"/>
      <w:bookmarkEnd w:id="521"/>
      <w:bookmarkEnd w:id="522"/>
    </w:p>
    <w:p>
      <w:pPr>
        <w:autoSpaceDE w:val="0"/>
        <w:autoSpaceDN w:val="0"/>
        <w:adjustRightInd w:val="0"/>
        <w:snapToGrid w:val="0"/>
        <w:spacing w:line="360" w:lineRule="auto"/>
        <w:ind w:firstLine="420"/>
        <w:rPr>
          <w:rFonts w:ascii="宋体" w:hAnsi="宋体"/>
          <w:i w:val="0"/>
          <w:iCs w:val="0"/>
          <w:highlight w:val="none"/>
        </w:rPr>
      </w:pPr>
      <w:r>
        <w:rPr>
          <w:rFonts w:ascii="宋体" w:hAnsi="宋体"/>
          <w:i w:val="0"/>
          <w:iCs w:val="0"/>
          <w:snapToGrid w:val="0"/>
          <w:kern w:val="0"/>
          <w:szCs w:val="21"/>
          <w:highlight w:val="none"/>
        </w:rPr>
        <w:t>招标人不得泄漏招标投标活动中应当保密的情况和资料，不得与投标人串通损害国家利 益、社会公共利益或者他人合法权益，</w:t>
      </w:r>
      <w:r>
        <w:rPr>
          <w:rFonts w:ascii="宋体" w:hAnsi="宋体"/>
          <w:i w:val="0"/>
          <w:iCs w:val="0"/>
          <w:highlight w:val="none"/>
        </w:rPr>
        <w:t>禁止招标人与投标人串通投标。</w:t>
      </w:r>
    </w:p>
    <w:p>
      <w:pPr>
        <w:autoSpaceDE w:val="0"/>
        <w:autoSpaceDN w:val="0"/>
        <w:adjustRightInd w:val="0"/>
        <w:snapToGrid w:val="0"/>
        <w:spacing w:line="360" w:lineRule="auto"/>
        <w:ind w:firstLine="420"/>
        <w:rPr>
          <w:rFonts w:ascii="宋体" w:hAnsi="宋体"/>
          <w:i w:val="0"/>
          <w:iCs w:val="0"/>
          <w:highlight w:val="none"/>
        </w:rPr>
      </w:pPr>
      <w:r>
        <w:rPr>
          <w:rFonts w:ascii="宋体" w:hAnsi="宋体"/>
          <w:i w:val="0"/>
          <w:iCs w:val="0"/>
          <w:highlight w:val="none"/>
        </w:rPr>
        <w:t>有下列情形之一的，属于招标人与投标人串通投标：</w:t>
      </w:r>
    </w:p>
    <w:p>
      <w:pPr>
        <w:autoSpaceDE w:val="0"/>
        <w:autoSpaceDN w:val="0"/>
        <w:adjustRightInd w:val="0"/>
        <w:snapToGrid w:val="0"/>
        <w:spacing w:line="360" w:lineRule="auto"/>
        <w:ind w:firstLine="420"/>
        <w:rPr>
          <w:rFonts w:ascii="宋体" w:hAnsi="宋体"/>
          <w:i w:val="0"/>
          <w:iCs w:val="0"/>
          <w:highlight w:val="none"/>
        </w:rPr>
      </w:pPr>
      <w:r>
        <w:rPr>
          <w:rFonts w:ascii="宋体" w:hAnsi="宋体"/>
          <w:i w:val="0"/>
          <w:iCs w:val="0"/>
          <w:highlight w:val="none"/>
        </w:rPr>
        <w:t>（1）招标人在开标前开启投标文件并将有关信息泄露给其他投标人</w:t>
      </w:r>
      <w:r>
        <w:rPr>
          <w:rFonts w:hint="eastAsia" w:ascii="宋体" w:hAnsi="宋体"/>
          <w:i w:val="0"/>
          <w:iCs w:val="0"/>
          <w:highlight w:val="none"/>
        </w:rPr>
        <w:t>；</w:t>
      </w:r>
    </w:p>
    <w:p>
      <w:pPr>
        <w:autoSpaceDE w:val="0"/>
        <w:autoSpaceDN w:val="0"/>
        <w:adjustRightInd w:val="0"/>
        <w:snapToGrid w:val="0"/>
        <w:spacing w:line="360" w:lineRule="auto"/>
        <w:ind w:firstLine="420"/>
        <w:rPr>
          <w:rFonts w:ascii="宋体" w:hAnsi="宋体"/>
          <w:i w:val="0"/>
          <w:iCs w:val="0"/>
          <w:highlight w:val="none"/>
        </w:rPr>
      </w:pPr>
      <w:r>
        <w:rPr>
          <w:rFonts w:ascii="宋体" w:hAnsi="宋体"/>
          <w:i w:val="0"/>
          <w:iCs w:val="0"/>
          <w:highlight w:val="none"/>
        </w:rPr>
        <w:t>（2）招标人直接或者间接向投标人泄露标底、评标委员会成员等信息；</w:t>
      </w:r>
    </w:p>
    <w:p>
      <w:pPr>
        <w:autoSpaceDE w:val="0"/>
        <w:autoSpaceDN w:val="0"/>
        <w:adjustRightInd w:val="0"/>
        <w:snapToGrid w:val="0"/>
        <w:spacing w:line="360" w:lineRule="auto"/>
        <w:ind w:firstLine="420"/>
        <w:rPr>
          <w:rFonts w:ascii="宋体" w:hAnsi="宋体"/>
          <w:i w:val="0"/>
          <w:iCs w:val="0"/>
          <w:highlight w:val="none"/>
        </w:rPr>
      </w:pPr>
      <w:r>
        <w:rPr>
          <w:rFonts w:ascii="宋体" w:hAnsi="宋体"/>
          <w:i w:val="0"/>
          <w:iCs w:val="0"/>
          <w:highlight w:val="none"/>
        </w:rPr>
        <w:t>（3）招标人明示或者暗示投标人压低或者抬高投标报价；</w:t>
      </w:r>
    </w:p>
    <w:p>
      <w:pPr>
        <w:autoSpaceDE w:val="0"/>
        <w:autoSpaceDN w:val="0"/>
        <w:adjustRightInd w:val="0"/>
        <w:snapToGrid w:val="0"/>
        <w:spacing w:line="360" w:lineRule="auto"/>
        <w:ind w:firstLine="420"/>
        <w:rPr>
          <w:rFonts w:ascii="宋体" w:hAnsi="宋体"/>
          <w:i w:val="0"/>
          <w:iCs w:val="0"/>
          <w:highlight w:val="none"/>
        </w:rPr>
      </w:pPr>
      <w:r>
        <w:rPr>
          <w:rFonts w:ascii="宋体" w:hAnsi="宋体"/>
          <w:i w:val="0"/>
          <w:iCs w:val="0"/>
          <w:highlight w:val="none"/>
        </w:rPr>
        <w:t>（4）招标人授意投标人撤换、修改投标文件；</w:t>
      </w:r>
    </w:p>
    <w:p>
      <w:pPr>
        <w:autoSpaceDE w:val="0"/>
        <w:autoSpaceDN w:val="0"/>
        <w:adjustRightInd w:val="0"/>
        <w:snapToGrid w:val="0"/>
        <w:spacing w:line="360" w:lineRule="auto"/>
        <w:ind w:firstLine="420"/>
        <w:rPr>
          <w:rFonts w:ascii="宋体" w:hAnsi="宋体"/>
          <w:i w:val="0"/>
          <w:iCs w:val="0"/>
          <w:highlight w:val="none"/>
        </w:rPr>
      </w:pPr>
      <w:r>
        <w:rPr>
          <w:rFonts w:ascii="宋体" w:hAnsi="宋体"/>
          <w:i w:val="0"/>
          <w:iCs w:val="0"/>
          <w:highlight w:val="none"/>
        </w:rPr>
        <w:t>（5）招标人明示或者暗示投标人为特定投标人中标提供方便；</w:t>
      </w:r>
    </w:p>
    <w:p>
      <w:pPr>
        <w:autoSpaceDE w:val="0"/>
        <w:autoSpaceDN w:val="0"/>
        <w:adjustRightInd w:val="0"/>
        <w:snapToGrid w:val="0"/>
        <w:spacing w:line="360" w:lineRule="auto"/>
        <w:ind w:firstLine="420"/>
        <w:rPr>
          <w:rFonts w:ascii="宋体" w:hAnsi="宋体"/>
          <w:i w:val="0"/>
          <w:iCs w:val="0"/>
          <w:snapToGrid w:val="0"/>
          <w:kern w:val="0"/>
          <w:szCs w:val="21"/>
          <w:highlight w:val="none"/>
        </w:rPr>
      </w:pPr>
      <w:r>
        <w:rPr>
          <w:rFonts w:ascii="宋体" w:hAnsi="宋体"/>
          <w:i w:val="0"/>
          <w:iCs w:val="0"/>
          <w:highlight w:val="none"/>
        </w:rPr>
        <w:t>（6）招标人与投标人为谋求特定投标人中标而采取的其他串通行为。</w:t>
      </w:r>
    </w:p>
    <w:p>
      <w:pPr>
        <w:pStyle w:val="5"/>
        <w:snapToGrid w:val="0"/>
        <w:spacing w:before="0" w:after="0" w:line="360" w:lineRule="auto"/>
        <w:rPr>
          <w:rFonts w:ascii="宋体" w:hAnsi="宋体"/>
          <w:b w:val="0"/>
          <w:i w:val="0"/>
          <w:iCs w:val="0"/>
          <w:snapToGrid w:val="0"/>
          <w:sz w:val="24"/>
          <w:szCs w:val="24"/>
          <w:highlight w:val="none"/>
        </w:rPr>
      </w:pPr>
      <w:bookmarkStart w:id="523" w:name="_Toc509218758"/>
      <w:bookmarkStart w:id="524" w:name="_Toc224103365"/>
      <w:bookmarkStart w:id="525" w:name="_Toc287620733"/>
      <w:bookmarkStart w:id="526" w:name="_Toc11710"/>
      <w:bookmarkStart w:id="527" w:name="_Toc277082600"/>
      <w:bookmarkStart w:id="528" w:name="_Toc287607794"/>
      <w:bookmarkStart w:id="529" w:name="_Toc430530483"/>
      <w:bookmarkStart w:id="530" w:name="_Toc30864"/>
      <w:bookmarkStart w:id="531" w:name="_Toc200513174"/>
      <w:r>
        <w:rPr>
          <w:rFonts w:ascii="宋体" w:hAnsi="宋体"/>
          <w:b w:val="0"/>
          <w:i w:val="0"/>
          <w:iCs w:val="0"/>
          <w:snapToGrid w:val="0"/>
          <w:sz w:val="24"/>
          <w:szCs w:val="24"/>
          <w:highlight w:val="none"/>
        </w:rPr>
        <w:t>9.2  对投标人的纪律要求</w:t>
      </w:r>
      <w:bookmarkEnd w:id="523"/>
      <w:bookmarkEnd w:id="524"/>
      <w:bookmarkEnd w:id="525"/>
      <w:bookmarkEnd w:id="526"/>
      <w:bookmarkEnd w:id="527"/>
      <w:bookmarkEnd w:id="528"/>
      <w:bookmarkEnd w:id="529"/>
      <w:bookmarkEnd w:id="530"/>
      <w:bookmarkEnd w:id="531"/>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r>
        <w:rPr>
          <w:rFonts w:hint="eastAsia" w:ascii="宋体" w:hAnsi="宋体"/>
          <w:i w:val="0"/>
          <w:iCs w:val="0"/>
          <w:snapToGrid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highlight w:val="none"/>
        </w:rPr>
      </w:pPr>
      <w:r>
        <w:rPr>
          <w:rFonts w:hint="eastAsia" w:ascii="宋体" w:hAnsi="宋体"/>
          <w:i w:val="0"/>
          <w:iCs w:val="0"/>
          <w:highlight w:val="none"/>
        </w:rPr>
        <w:t xml:space="preserve">9.2.1  </w:t>
      </w:r>
      <w:r>
        <w:rPr>
          <w:rFonts w:ascii="宋体" w:hAnsi="宋体"/>
          <w:i w:val="0"/>
          <w:iCs w:val="0"/>
          <w:highlight w:val="none"/>
        </w:rPr>
        <w:t>有下列情形之一的，属于投标人相互串通投标：</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（1）投标人之间协商投标报价等投标文件的实质性内容；</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（2）投标人之间约定中标人；</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（3）投标人之间约定部分投标人放弃投标或者中标；</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（4）属于同一集团、协会、商会等组织成员的投标人按照该组织要求协同投标；</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（5）投标人之间为谋取中标或者排斥特定投标人而采取的其他联合行动。</w:t>
      </w:r>
    </w:p>
    <w:p>
      <w:pPr>
        <w:autoSpaceDE w:val="0"/>
        <w:autoSpaceDN w:val="0"/>
        <w:adjustRightInd w:val="0"/>
        <w:snapToGrid w:val="0"/>
        <w:spacing w:line="360" w:lineRule="auto"/>
        <w:ind w:firstLine="420" w:firstLineChars="200"/>
        <w:rPr>
          <w:rFonts w:ascii="宋体" w:hAnsi="宋体"/>
          <w:i w:val="0"/>
          <w:iCs w:val="0"/>
          <w:highlight w:val="none"/>
        </w:rPr>
      </w:pPr>
      <w:r>
        <w:rPr>
          <w:rFonts w:hint="eastAsia" w:ascii="宋体" w:hAnsi="宋体"/>
          <w:i w:val="0"/>
          <w:iCs w:val="0"/>
          <w:highlight w:val="none"/>
        </w:rPr>
        <w:t xml:space="preserve">9.2.2  </w:t>
      </w:r>
      <w:r>
        <w:rPr>
          <w:rFonts w:ascii="宋体" w:hAnsi="宋体"/>
          <w:i w:val="0"/>
          <w:iCs w:val="0"/>
          <w:highlight w:val="none"/>
        </w:rPr>
        <w:t>有下列情形之一的，视为投标人相互串通投标：</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（1）不同投标人的投标文件由同一单位或者个人编制；</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（2）不同投标人委托同一单位或者个人办理投标事宜；</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（3）不同投标人的投标文件载明的项目管理成员为同一人；</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（4）不同投标人的投标文件异常一致或者投标报价呈规律性差异；</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（5）不同投标人的投标文件相互混装；</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（6）不同投标人的投标保证金从同一单位或者个人的账户转出。</w:t>
      </w:r>
    </w:p>
    <w:p>
      <w:pPr>
        <w:autoSpaceDE w:val="0"/>
        <w:autoSpaceDN w:val="0"/>
        <w:adjustRightInd w:val="0"/>
        <w:snapToGrid w:val="0"/>
        <w:spacing w:line="360" w:lineRule="auto"/>
        <w:ind w:firstLine="420" w:firstLineChars="200"/>
        <w:rPr>
          <w:rFonts w:ascii="宋体" w:hAnsi="宋体"/>
          <w:i w:val="0"/>
          <w:iCs w:val="0"/>
          <w:highlight w:val="none"/>
        </w:rPr>
      </w:pPr>
      <w:r>
        <w:rPr>
          <w:rFonts w:hint="eastAsia" w:ascii="宋体" w:hAnsi="宋体"/>
          <w:i w:val="0"/>
          <w:iCs w:val="0"/>
          <w:highlight w:val="none"/>
        </w:rPr>
        <w:t xml:space="preserve">9.2.3  </w:t>
      </w:r>
      <w:r>
        <w:rPr>
          <w:rFonts w:ascii="宋体" w:hAnsi="宋体"/>
          <w:i w:val="0"/>
          <w:iCs w:val="0"/>
          <w:highlight w:val="none"/>
        </w:rPr>
        <w:t>使用通过受让或者租借等方式获取的资格、资质证书投标的，属于以他人名义投标。</w:t>
      </w:r>
    </w:p>
    <w:p>
      <w:pPr>
        <w:autoSpaceDE w:val="0"/>
        <w:autoSpaceDN w:val="0"/>
        <w:adjustRightInd w:val="0"/>
        <w:snapToGrid w:val="0"/>
        <w:spacing w:line="360" w:lineRule="auto"/>
        <w:ind w:firstLine="420" w:firstLineChars="200"/>
        <w:rPr>
          <w:rFonts w:ascii="宋体" w:hAnsi="宋体"/>
          <w:i w:val="0"/>
          <w:iCs w:val="0"/>
          <w:highlight w:val="none"/>
        </w:rPr>
      </w:pPr>
      <w:r>
        <w:rPr>
          <w:rFonts w:hint="eastAsia" w:ascii="宋体" w:hAnsi="宋体"/>
          <w:i w:val="0"/>
          <w:iCs w:val="0"/>
          <w:highlight w:val="none"/>
        </w:rPr>
        <w:t xml:space="preserve">9.2.4  </w:t>
      </w:r>
      <w:r>
        <w:rPr>
          <w:rFonts w:ascii="宋体" w:hAnsi="宋体"/>
          <w:i w:val="0"/>
          <w:iCs w:val="0"/>
          <w:highlight w:val="none"/>
        </w:rPr>
        <w:t>投标人有下列情形之一的，属于以其他方式弄虚作假的行为：</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w:t>
      </w:r>
      <w:r>
        <w:rPr>
          <w:rFonts w:hint="eastAsia" w:ascii="宋体" w:hAnsi="宋体"/>
          <w:i w:val="0"/>
          <w:iCs w:val="0"/>
          <w:highlight w:val="none"/>
        </w:rPr>
        <w:t>1</w:t>
      </w:r>
      <w:r>
        <w:rPr>
          <w:rFonts w:ascii="宋体" w:hAnsi="宋体"/>
          <w:i w:val="0"/>
          <w:iCs w:val="0"/>
          <w:highlight w:val="none"/>
        </w:rPr>
        <w:t>）使用伪造、变造的许可证件；</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w:t>
      </w:r>
      <w:r>
        <w:rPr>
          <w:rFonts w:hint="eastAsia" w:ascii="宋体" w:hAnsi="宋体"/>
          <w:i w:val="0"/>
          <w:iCs w:val="0"/>
          <w:highlight w:val="none"/>
        </w:rPr>
        <w:t>2</w:t>
      </w:r>
      <w:r>
        <w:rPr>
          <w:rFonts w:ascii="宋体" w:hAnsi="宋体"/>
          <w:i w:val="0"/>
          <w:iCs w:val="0"/>
          <w:highlight w:val="none"/>
        </w:rPr>
        <w:t>）提供虚假的财务状况或者业绩；</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w:t>
      </w:r>
      <w:r>
        <w:rPr>
          <w:rFonts w:hint="eastAsia" w:ascii="宋体" w:hAnsi="宋体"/>
          <w:i w:val="0"/>
          <w:iCs w:val="0"/>
          <w:highlight w:val="none"/>
        </w:rPr>
        <w:t>3</w:t>
      </w:r>
      <w:r>
        <w:rPr>
          <w:rFonts w:ascii="宋体" w:hAnsi="宋体"/>
          <w:i w:val="0"/>
          <w:iCs w:val="0"/>
          <w:highlight w:val="none"/>
        </w:rPr>
        <w:t>）提供虚假的项目负责人或者主要技术人员简历、劳动关系证明；</w:t>
      </w:r>
    </w:p>
    <w:p>
      <w:pPr>
        <w:autoSpaceDE w:val="0"/>
        <w:autoSpaceDN w:val="0"/>
        <w:adjustRightInd w:val="0"/>
        <w:snapToGrid w:val="0"/>
        <w:spacing w:line="360" w:lineRule="auto"/>
        <w:ind w:firstLine="420" w:firstLineChars="200"/>
        <w:rPr>
          <w:rFonts w:ascii="宋体" w:hAnsi="宋体"/>
          <w:i w:val="0"/>
          <w:iCs w:val="0"/>
          <w:highlight w:val="none"/>
        </w:rPr>
      </w:pPr>
      <w:r>
        <w:rPr>
          <w:rFonts w:ascii="宋体" w:hAnsi="宋体"/>
          <w:i w:val="0"/>
          <w:iCs w:val="0"/>
          <w:highlight w:val="none"/>
        </w:rPr>
        <w:t>（</w:t>
      </w:r>
      <w:r>
        <w:rPr>
          <w:rFonts w:hint="eastAsia" w:ascii="宋体" w:hAnsi="宋体"/>
          <w:i w:val="0"/>
          <w:iCs w:val="0"/>
          <w:highlight w:val="none"/>
        </w:rPr>
        <w:t>4</w:t>
      </w:r>
      <w:r>
        <w:rPr>
          <w:rFonts w:ascii="宋体" w:hAnsi="宋体"/>
          <w:i w:val="0"/>
          <w:iCs w:val="0"/>
          <w:highlight w:val="none"/>
        </w:rPr>
        <w:t>）提供虚假的信用状况；</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highlight w:val="none"/>
        </w:rPr>
        <w:t>（</w:t>
      </w:r>
      <w:r>
        <w:rPr>
          <w:rFonts w:hint="eastAsia" w:ascii="宋体" w:hAnsi="宋体"/>
          <w:i w:val="0"/>
          <w:iCs w:val="0"/>
          <w:highlight w:val="none"/>
        </w:rPr>
        <w:t>5</w:t>
      </w:r>
      <w:r>
        <w:rPr>
          <w:rFonts w:ascii="宋体" w:hAnsi="宋体"/>
          <w:i w:val="0"/>
          <w:iCs w:val="0"/>
          <w:highlight w:val="none"/>
        </w:rPr>
        <w:t>）其他弄虚作假的行为。</w:t>
      </w:r>
    </w:p>
    <w:p>
      <w:pPr>
        <w:pStyle w:val="5"/>
        <w:snapToGrid w:val="0"/>
        <w:spacing w:before="0" w:after="0" w:line="360" w:lineRule="auto"/>
        <w:rPr>
          <w:rFonts w:ascii="宋体" w:hAnsi="宋体"/>
          <w:b w:val="0"/>
          <w:i w:val="0"/>
          <w:iCs w:val="0"/>
          <w:snapToGrid w:val="0"/>
          <w:sz w:val="24"/>
          <w:szCs w:val="24"/>
          <w:highlight w:val="none"/>
        </w:rPr>
      </w:pPr>
      <w:bookmarkStart w:id="532" w:name="_Toc200513175"/>
      <w:bookmarkStart w:id="533" w:name="_Toc287620734"/>
      <w:bookmarkStart w:id="534" w:name="_Toc509218759"/>
      <w:bookmarkStart w:id="535" w:name="_Toc277082601"/>
      <w:bookmarkStart w:id="536" w:name="_Toc287607795"/>
      <w:bookmarkStart w:id="537" w:name="_Toc27742"/>
      <w:bookmarkStart w:id="538" w:name="_Toc14583"/>
      <w:bookmarkStart w:id="539" w:name="_Toc430530484"/>
      <w:bookmarkStart w:id="540" w:name="_Toc224103366"/>
      <w:r>
        <w:rPr>
          <w:rFonts w:ascii="宋体" w:hAnsi="宋体"/>
          <w:b w:val="0"/>
          <w:i w:val="0"/>
          <w:iCs w:val="0"/>
          <w:snapToGrid w:val="0"/>
          <w:sz w:val="24"/>
          <w:szCs w:val="24"/>
          <w:highlight w:val="none"/>
        </w:rPr>
        <w:t>9.3  对评标委员会成员的纪律要求</w:t>
      </w:r>
      <w:bookmarkEnd w:id="532"/>
      <w:bookmarkEnd w:id="533"/>
      <w:bookmarkEnd w:id="534"/>
      <w:bookmarkEnd w:id="535"/>
      <w:bookmarkEnd w:id="536"/>
      <w:bookmarkEnd w:id="537"/>
      <w:bookmarkEnd w:id="538"/>
      <w:bookmarkEnd w:id="539"/>
      <w:bookmarkEnd w:id="540"/>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r>
        <w:rPr>
          <w:rFonts w:hint="eastAsia" w:ascii="宋体" w:hAnsi="宋体"/>
          <w:i w:val="0"/>
          <w:iCs w:val="0"/>
          <w:snapToGrid w:val="0"/>
          <w:kern w:val="0"/>
          <w:szCs w:val="21"/>
          <w:highlight w:val="none"/>
        </w:rPr>
        <w:t>，不得对招标文件中《否决投标情况一览表》以外的内容予以否决投标，否则对评标委员会成员按《重庆市综合评标专家库和评标专家管理暂行办法》进行处理</w:t>
      </w:r>
      <w:r>
        <w:rPr>
          <w:rFonts w:ascii="宋体" w:hAnsi="宋体"/>
          <w:i w:val="0"/>
          <w:iCs w:val="0"/>
          <w:snapToGrid w:val="0"/>
          <w:kern w:val="0"/>
          <w:szCs w:val="21"/>
          <w:highlight w:val="none"/>
        </w:rPr>
        <w:t>。</w:t>
      </w:r>
    </w:p>
    <w:p>
      <w:pPr>
        <w:pStyle w:val="5"/>
        <w:snapToGrid w:val="0"/>
        <w:spacing w:before="0" w:after="0" w:line="360" w:lineRule="auto"/>
        <w:rPr>
          <w:rFonts w:ascii="宋体" w:hAnsi="宋体"/>
          <w:b w:val="0"/>
          <w:i w:val="0"/>
          <w:iCs w:val="0"/>
          <w:snapToGrid w:val="0"/>
          <w:sz w:val="24"/>
          <w:szCs w:val="24"/>
          <w:highlight w:val="none"/>
        </w:rPr>
      </w:pPr>
      <w:bookmarkStart w:id="541" w:name="_Toc17353"/>
      <w:bookmarkStart w:id="542" w:name="_Toc287620735"/>
      <w:bookmarkStart w:id="543" w:name="_Toc224103367"/>
      <w:bookmarkStart w:id="544" w:name="_Toc509218760"/>
      <w:bookmarkStart w:id="545" w:name="_Toc287607796"/>
      <w:bookmarkStart w:id="546" w:name="_Toc277082602"/>
      <w:bookmarkStart w:id="547" w:name="_Toc200513176"/>
      <w:bookmarkStart w:id="548" w:name="_Toc29247"/>
      <w:bookmarkStart w:id="549" w:name="_Toc430530485"/>
      <w:r>
        <w:rPr>
          <w:rFonts w:ascii="宋体" w:hAnsi="宋体"/>
          <w:b w:val="0"/>
          <w:i w:val="0"/>
          <w:iCs w:val="0"/>
          <w:snapToGrid w:val="0"/>
          <w:sz w:val="24"/>
          <w:szCs w:val="24"/>
          <w:highlight w:val="none"/>
        </w:rPr>
        <w:t>9.4  对与评标活动有关的工作人员的纪律要求</w:t>
      </w:r>
      <w:bookmarkEnd w:id="541"/>
      <w:bookmarkEnd w:id="542"/>
      <w:bookmarkEnd w:id="543"/>
      <w:bookmarkEnd w:id="544"/>
      <w:bookmarkEnd w:id="545"/>
      <w:bookmarkEnd w:id="546"/>
      <w:bookmarkEnd w:id="547"/>
      <w:bookmarkEnd w:id="548"/>
      <w:bookmarkEnd w:id="549"/>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与评标活动有关的工作人员不得收受他人的财物或者其他好处，不得向他人透漏对投标文件的评审和比较、中标候选人的推荐情况以及与评标有关的其他情况。在评标活动中，与评标活动有关的工作人员不得擅离职守，影响评标程序正常进行。</w:t>
      </w:r>
    </w:p>
    <w:p>
      <w:pPr>
        <w:pStyle w:val="5"/>
        <w:snapToGrid w:val="0"/>
        <w:spacing w:before="0" w:after="0" w:line="360" w:lineRule="auto"/>
        <w:rPr>
          <w:rFonts w:ascii="宋体" w:hAnsi="宋体"/>
          <w:b w:val="0"/>
          <w:i w:val="0"/>
          <w:iCs w:val="0"/>
          <w:snapToGrid w:val="0"/>
          <w:sz w:val="24"/>
          <w:szCs w:val="24"/>
          <w:highlight w:val="none"/>
        </w:rPr>
      </w:pPr>
      <w:bookmarkStart w:id="550" w:name="_Toc277082603"/>
      <w:bookmarkStart w:id="551" w:name="_Toc287620736"/>
      <w:bookmarkStart w:id="552" w:name="_Toc200513177"/>
      <w:bookmarkStart w:id="553" w:name="_Toc287607797"/>
      <w:bookmarkStart w:id="554" w:name="_Toc509218761"/>
      <w:bookmarkStart w:id="555" w:name="_Toc224103368"/>
      <w:bookmarkStart w:id="556" w:name="_Toc430530486"/>
      <w:bookmarkStart w:id="557" w:name="_Toc26851"/>
      <w:bookmarkStart w:id="558" w:name="_Toc17234"/>
      <w:r>
        <w:rPr>
          <w:rFonts w:ascii="宋体" w:hAnsi="宋体"/>
          <w:b w:val="0"/>
          <w:i w:val="0"/>
          <w:iCs w:val="0"/>
          <w:snapToGrid w:val="0"/>
          <w:sz w:val="24"/>
          <w:szCs w:val="24"/>
          <w:highlight w:val="none"/>
        </w:rPr>
        <w:t>9.5  投诉</w:t>
      </w:r>
      <w:bookmarkEnd w:id="550"/>
      <w:bookmarkEnd w:id="551"/>
      <w:bookmarkEnd w:id="552"/>
      <w:bookmarkEnd w:id="553"/>
      <w:bookmarkEnd w:id="554"/>
      <w:bookmarkEnd w:id="555"/>
      <w:bookmarkEnd w:id="556"/>
      <w:bookmarkEnd w:id="557"/>
      <w:bookmarkEnd w:id="558"/>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投标人和其他利害关系人认为本次招标活动违反法律、法规和规章规定的，有权向有关行政监督部门投诉。</w:t>
      </w:r>
    </w:p>
    <w:p>
      <w:pPr>
        <w:pStyle w:val="4"/>
        <w:spacing w:before="0" w:after="0" w:line="360" w:lineRule="auto"/>
        <w:rPr>
          <w:rFonts w:ascii="宋体" w:hAnsi="宋体"/>
          <w:b w:val="0"/>
          <w:i w:val="0"/>
          <w:iCs w:val="0"/>
          <w:snapToGrid w:val="0"/>
          <w:highlight w:val="none"/>
        </w:rPr>
      </w:pPr>
      <w:bookmarkStart w:id="559" w:name="_Toc430530487"/>
      <w:bookmarkStart w:id="560" w:name="_Toc287607798"/>
      <w:bookmarkStart w:id="561" w:name="_Toc10159"/>
      <w:bookmarkStart w:id="562" w:name="_Toc224103369"/>
      <w:bookmarkStart w:id="563" w:name="_Toc509218762"/>
      <w:bookmarkStart w:id="564" w:name="_Toc13382"/>
      <w:bookmarkStart w:id="565" w:name="_Toc287620737"/>
      <w:bookmarkStart w:id="566" w:name="_Toc277082604"/>
      <w:bookmarkStart w:id="567" w:name="_Toc200513178"/>
      <w:r>
        <w:rPr>
          <w:rFonts w:ascii="宋体" w:hAnsi="宋体"/>
          <w:b w:val="0"/>
          <w:i w:val="0"/>
          <w:iCs w:val="0"/>
          <w:snapToGrid w:val="0"/>
          <w:highlight w:val="none"/>
        </w:rPr>
        <w:t>10. 需要补充的其他内容</w:t>
      </w:r>
      <w:bookmarkEnd w:id="559"/>
      <w:bookmarkEnd w:id="560"/>
      <w:bookmarkEnd w:id="561"/>
      <w:bookmarkEnd w:id="562"/>
      <w:bookmarkEnd w:id="563"/>
      <w:bookmarkEnd w:id="564"/>
      <w:bookmarkEnd w:id="565"/>
      <w:bookmarkEnd w:id="566"/>
      <w:bookmarkEnd w:id="567"/>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sectPr>
          <w:footerReference r:id="rId7" w:type="default"/>
          <w:footerReference r:id="rId8" w:type="even"/>
          <w:pgSz w:w="11906" w:h="16838"/>
          <w:pgMar w:top="1304" w:right="1134" w:bottom="1304" w:left="1304" w:header="851" w:footer="992" w:gutter="0"/>
          <w:cols w:space="720" w:num="1"/>
          <w:docGrid w:type="lines" w:linePitch="312" w:charSpace="0"/>
        </w:sectPr>
      </w:pPr>
      <w:r>
        <w:rPr>
          <w:rFonts w:ascii="宋体" w:hAnsi="宋体"/>
          <w:i w:val="0"/>
          <w:iCs w:val="0"/>
          <w:snapToGrid w:val="0"/>
          <w:kern w:val="0"/>
          <w:szCs w:val="21"/>
          <w:highlight w:val="none"/>
        </w:rPr>
        <w:t>需要补充的其他内容：见投标人须知前附表。</w:t>
      </w:r>
    </w:p>
    <w:p>
      <w:pPr>
        <w:autoSpaceDE w:val="0"/>
        <w:autoSpaceDN w:val="0"/>
        <w:adjustRightInd w:val="0"/>
        <w:snapToGrid w:val="0"/>
        <w:spacing w:line="360" w:lineRule="auto"/>
        <w:ind w:firstLine="420" w:firstLineChars="200"/>
        <w:rPr>
          <w:rFonts w:ascii="宋体" w:hAnsi="宋体"/>
          <w:i w:val="0"/>
          <w:iCs w:val="0"/>
          <w:snapToGrid w:val="0"/>
          <w:kern w:val="0"/>
          <w:szCs w:val="21"/>
          <w:highlight w:val="none"/>
        </w:rPr>
      </w:pPr>
    </w:p>
    <w:p>
      <w:pPr>
        <w:autoSpaceDE w:val="0"/>
        <w:autoSpaceDN w:val="0"/>
        <w:adjustRightInd w:val="0"/>
        <w:snapToGrid w:val="0"/>
        <w:spacing w:line="360" w:lineRule="auto"/>
        <w:jc w:val="left"/>
        <w:rPr>
          <w:rFonts w:ascii="宋体" w:hAnsi="宋体"/>
          <w:b/>
          <w:i w:val="0"/>
          <w:iCs w:val="0"/>
          <w:snapToGrid w:val="0"/>
          <w:kern w:val="0"/>
          <w:highlight w:val="none"/>
        </w:rPr>
      </w:pPr>
      <w:r>
        <w:rPr>
          <w:rFonts w:ascii="宋体" w:hAnsi="宋体"/>
          <w:b/>
          <w:i w:val="0"/>
          <w:iCs w:val="0"/>
          <w:snapToGrid w:val="0"/>
          <w:kern w:val="0"/>
          <w:highlight w:val="none"/>
        </w:rPr>
        <w:t>附表一：开标记录表</w:t>
      </w:r>
    </w:p>
    <w:p>
      <w:pPr>
        <w:autoSpaceDE w:val="0"/>
        <w:autoSpaceDN w:val="0"/>
        <w:adjustRightInd w:val="0"/>
        <w:snapToGrid w:val="0"/>
        <w:spacing w:line="360" w:lineRule="auto"/>
        <w:jc w:val="left"/>
        <w:rPr>
          <w:rFonts w:ascii="宋体" w:hAnsi="宋体"/>
          <w:b/>
          <w:i w:val="0"/>
          <w:iCs w:val="0"/>
          <w:snapToGrid w:val="0"/>
          <w:kern w:val="0"/>
          <w:highlight w:val="none"/>
        </w:rPr>
      </w:pPr>
    </w:p>
    <w:p>
      <w:pPr>
        <w:tabs>
          <w:tab w:val="left" w:pos="3529"/>
          <w:tab w:val="left" w:pos="5060"/>
        </w:tabs>
        <w:autoSpaceDE w:val="0"/>
        <w:autoSpaceDN w:val="0"/>
        <w:adjustRightInd w:val="0"/>
        <w:snapToGrid w:val="0"/>
        <w:spacing w:line="360" w:lineRule="auto"/>
        <w:ind w:firstLine="3324" w:firstLineChars="600"/>
        <w:jc w:val="left"/>
        <w:rPr>
          <w:rFonts w:ascii="宋体" w:hAnsi="宋体"/>
          <w:b/>
          <w:i w:val="0"/>
          <w:iCs w:val="0"/>
          <w:snapToGrid w:val="0"/>
          <w:kern w:val="0"/>
          <w:sz w:val="28"/>
          <w:szCs w:val="28"/>
          <w:highlight w:val="none"/>
        </w:rPr>
      </w:pPr>
      <w:r>
        <w:rPr>
          <w:rFonts w:hint="eastAsia" w:ascii="宋体" w:hAnsi="宋体" w:cs="MingLiU"/>
          <w:i w:val="0"/>
          <w:iCs w:val="0"/>
          <w:snapToGrid w:val="0"/>
          <w:w w:val="198"/>
          <w:kern w:val="0"/>
          <w:sz w:val="28"/>
          <w:szCs w:val="28"/>
          <w:highlight w:val="none"/>
          <w:u w:val="single"/>
        </w:rPr>
        <w:t xml:space="preserve">              </w:t>
      </w:r>
      <w:r>
        <w:rPr>
          <w:rFonts w:hint="eastAsia" w:ascii="宋体" w:hAnsi="宋体"/>
          <w:i w:val="0"/>
          <w:iCs w:val="0"/>
          <w:snapToGrid w:val="0"/>
          <w:kern w:val="0"/>
          <w:sz w:val="28"/>
          <w:szCs w:val="28"/>
          <w:highlight w:val="none"/>
          <w:u w:val="single"/>
        </w:rPr>
        <w:t xml:space="preserve"> </w:t>
      </w:r>
      <w:r>
        <w:rPr>
          <w:rFonts w:ascii="宋体" w:hAnsi="宋体"/>
          <w:b/>
          <w:i w:val="0"/>
          <w:iCs w:val="0"/>
          <w:snapToGrid w:val="0"/>
          <w:w w:val="99"/>
          <w:kern w:val="0"/>
          <w:sz w:val="28"/>
          <w:szCs w:val="28"/>
          <w:highlight w:val="none"/>
          <w:u w:val="single"/>
        </w:rPr>
        <w:t>（项目名称）</w:t>
      </w:r>
      <w:r>
        <w:rPr>
          <w:rFonts w:ascii="宋体" w:hAnsi="宋体"/>
          <w:b/>
          <w:i w:val="0"/>
          <w:iCs w:val="0"/>
          <w:snapToGrid w:val="0"/>
          <w:w w:val="99"/>
          <w:kern w:val="0"/>
          <w:sz w:val="28"/>
          <w:szCs w:val="28"/>
          <w:highlight w:val="none"/>
        </w:rPr>
        <w:t>开标记录表</w:t>
      </w:r>
    </w:p>
    <w:p>
      <w:pPr>
        <w:tabs>
          <w:tab w:val="left" w:pos="2260"/>
          <w:tab w:val="left" w:pos="5060"/>
        </w:tabs>
        <w:autoSpaceDE w:val="0"/>
        <w:autoSpaceDN w:val="0"/>
        <w:adjustRightInd w:val="0"/>
        <w:snapToGrid w:val="0"/>
        <w:spacing w:line="360" w:lineRule="auto"/>
        <w:jc w:val="right"/>
        <w:rPr>
          <w:rFonts w:ascii="宋体" w:hAnsi="宋体"/>
          <w:i w:val="0"/>
          <w:iCs w:val="0"/>
          <w:snapToGrid w:val="0"/>
          <w:kern w:val="0"/>
          <w:szCs w:val="21"/>
          <w:highlight w:val="none"/>
        </w:rPr>
      </w:pPr>
      <w:r>
        <w:rPr>
          <w:rFonts w:ascii="宋体" w:hAnsi="宋体"/>
          <w:b/>
          <w:i w:val="0"/>
          <w:iCs w:val="0"/>
          <w:snapToGrid w:val="0"/>
          <w:kern w:val="0"/>
          <w:sz w:val="28"/>
          <w:szCs w:val="28"/>
          <w:highlight w:val="none"/>
        </w:rPr>
        <w:t xml:space="preserve">                             </w:t>
      </w:r>
      <w:r>
        <w:rPr>
          <w:rFonts w:ascii="宋体" w:hAnsi="宋体"/>
          <w:i w:val="0"/>
          <w:iCs w:val="0"/>
          <w:snapToGrid w:val="0"/>
          <w:kern w:val="0"/>
          <w:szCs w:val="21"/>
          <w:highlight w:val="none"/>
        </w:rPr>
        <w:t>开标时间：</w:t>
      </w:r>
      <w:r>
        <w:rPr>
          <w:rFonts w:hint="eastAsia" w:ascii="宋体" w:hAnsi="宋体" w:cs="MingLiU"/>
          <w:i w:val="0"/>
          <w:iCs w:val="0"/>
          <w:snapToGrid w:val="0"/>
          <w:w w:val="200"/>
          <w:kern w:val="0"/>
          <w:szCs w:val="21"/>
          <w:highlight w:val="none"/>
          <w:u w:val="single"/>
        </w:rPr>
        <w:t xml:space="preserve">     </w:t>
      </w:r>
      <w:r>
        <w:rPr>
          <w:rFonts w:hint="eastAsia" w:ascii="宋体" w:hAnsi="宋体" w:cs="MingLiU"/>
          <w:i w:val="0"/>
          <w:iCs w:val="0"/>
          <w:snapToGrid w:val="0"/>
          <w:kern w:val="0"/>
          <w:szCs w:val="21"/>
          <w:highlight w:val="none"/>
        </w:rPr>
        <w:t>年</w:t>
      </w:r>
      <w:r>
        <w:rPr>
          <w:rFonts w:hint="eastAsia" w:ascii="宋体" w:hAnsi="宋体"/>
          <w:i w:val="0"/>
          <w:iCs w:val="0"/>
          <w:snapToGrid w:val="0"/>
          <w:kern w:val="0"/>
          <w:szCs w:val="21"/>
          <w:highlight w:val="none"/>
          <w:u w:val="single"/>
        </w:rPr>
        <w:t xml:space="preserve">     </w:t>
      </w:r>
      <w:r>
        <w:rPr>
          <w:rFonts w:hint="eastAsia" w:ascii="宋体" w:hAnsi="宋体" w:cs="MingLiU"/>
          <w:i w:val="0"/>
          <w:iCs w:val="0"/>
          <w:snapToGrid w:val="0"/>
          <w:kern w:val="0"/>
          <w:szCs w:val="21"/>
          <w:highlight w:val="none"/>
        </w:rPr>
        <w:t>月</w:t>
      </w:r>
      <w:r>
        <w:rPr>
          <w:rFonts w:hint="eastAsia" w:ascii="宋体" w:hAnsi="宋体"/>
          <w:i w:val="0"/>
          <w:iCs w:val="0"/>
          <w:snapToGrid w:val="0"/>
          <w:kern w:val="0"/>
          <w:szCs w:val="21"/>
          <w:highlight w:val="none"/>
          <w:u w:val="single"/>
        </w:rPr>
        <w:t xml:space="preserve">     </w:t>
      </w:r>
      <w:r>
        <w:rPr>
          <w:rFonts w:hint="eastAsia" w:ascii="宋体" w:hAnsi="宋体" w:cs="MingLiU"/>
          <w:i w:val="0"/>
          <w:iCs w:val="0"/>
          <w:snapToGrid w:val="0"/>
          <w:kern w:val="0"/>
          <w:szCs w:val="21"/>
          <w:highlight w:val="none"/>
        </w:rPr>
        <w:t>日</w:t>
      </w:r>
      <w:r>
        <w:rPr>
          <w:rFonts w:hint="eastAsia" w:ascii="宋体" w:hAnsi="宋体"/>
          <w:i w:val="0"/>
          <w:iCs w:val="0"/>
          <w:snapToGrid w:val="0"/>
          <w:kern w:val="0"/>
          <w:szCs w:val="21"/>
          <w:highlight w:val="none"/>
          <w:u w:val="single"/>
        </w:rPr>
        <w:t xml:space="preserve">     </w:t>
      </w:r>
      <w:r>
        <w:rPr>
          <w:rFonts w:hint="eastAsia" w:ascii="宋体" w:hAnsi="宋体" w:cs="MingLiU"/>
          <w:i w:val="0"/>
          <w:iCs w:val="0"/>
          <w:snapToGrid w:val="0"/>
          <w:kern w:val="0"/>
          <w:szCs w:val="21"/>
          <w:highlight w:val="none"/>
        </w:rPr>
        <w:t>时</w:t>
      </w:r>
      <w:r>
        <w:rPr>
          <w:rFonts w:hint="eastAsia" w:ascii="宋体" w:hAnsi="宋体"/>
          <w:i w:val="0"/>
          <w:iCs w:val="0"/>
          <w:snapToGrid w:val="0"/>
          <w:kern w:val="0"/>
          <w:szCs w:val="21"/>
          <w:highlight w:val="none"/>
          <w:u w:val="single"/>
        </w:rPr>
        <w:t xml:space="preserve">     </w:t>
      </w:r>
      <w:r>
        <w:rPr>
          <w:rFonts w:hint="eastAsia" w:ascii="宋体" w:hAnsi="宋体" w:cs="MingLiU"/>
          <w:i w:val="0"/>
          <w:iCs w:val="0"/>
          <w:snapToGrid w:val="0"/>
          <w:kern w:val="0"/>
          <w:szCs w:val="21"/>
          <w:highlight w:val="none"/>
        </w:rPr>
        <w:t>分</w:t>
      </w:r>
    </w:p>
    <w:tbl>
      <w:tblPr>
        <w:tblStyle w:val="45"/>
        <w:tblW w:w="1375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134"/>
        <w:gridCol w:w="1559"/>
        <w:gridCol w:w="1560"/>
        <w:gridCol w:w="1275"/>
        <w:gridCol w:w="993"/>
        <w:gridCol w:w="1285"/>
        <w:gridCol w:w="947"/>
        <w:gridCol w:w="131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序号</w:t>
            </w:r>
          </w:p>
        </w:tc>
        <w:tc>
          <w:tcPr>
            <w:tcW w:w="3260"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投标人</w:t>
            </w:r>
          </w:p>
        </w:tc>
        <w:tc>
          <w:tcPr>
            <w:tcW w:w="1134"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hint="eastAsia" w:ascii="宋体" w:hAnsi="宋体"/>
                <w:i w:val="0"/>
                <w:iCs w:val="0"/>
                <w:snapToGrid w:val="0"/>
                <w:kern w:val="0"/>
                <w:szCs w:val="21"/>
                <w:highlight w:val="none"/>
              </w:rPr>
              <w:t>密封情况</w:t>
            </w:r>
          </w:p>
        </w:tc>
        <w:tc>
          <w:tcPr>
            <w:tcW w:w="1559" w:type="dxa"/>
            <w:tcBorders>
              <w:right w:val="single" w:color="auto" w:sz="4" w:space="0"/>
            </w:tcBorders>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投标总报价</w:t>
            </w:r>
          </w:p>
        </w:tc>
        <w:tc>
          <w:tcPr>
            <w:tcW w:w="1560" w:type="dxa"/>
            <w:tcBorders>
              <w:left w:val="single" w:color="auto" w:sz="4" w:space="0"/>
            </w:tcBorders>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安全文明施工费暂定金额</w:t>
            </w:r>
          </w:p>
        </w:tc>
        <w:tc>
          <w:tcPr>
            <w:tcW w:w="1275"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质量目标</w:t>
            </w:r>
          </w:p>
        </w:tc>
        <w:tc>
          <w:tcPr>
            <w:tcW w:w="993"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工期</w:t>
            </w:r>
          </w:p>
        </w:tc>
        <w:tc>
          <w:tcPr>
            <w:tcW w:w="1285"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项目经理</w:t>
            </w:r>
          </w:p>
        </w:tc>
        <w:tc>
          <w:tcPr>
            <w:tcW w:w="947"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备注</w:t>
            </w:r>
          </w:p>
        </w:tc>
        <w:tc>
          <w:tcPr>
            <w:tcW w:w="1311" w:type="dxa"/>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签名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3260"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134"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59" w:type="dxa"/>
            <w:tcBorders>
              <w:righ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60" w:type="dxa"/>
            <w:tcBorders>
              <w:lef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7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9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8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47"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311"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3260"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134"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59" w:type="dxa"/>
            <w:tcBorders>
              <w:righ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60" w:type="dxa"/>
            <w:tcBorders>
              <w:lef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7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9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8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47"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311"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3260"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134"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59" w:type="dxa"/>
            <w:tcBorders>
              <w:righ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60" w:type="dxa"/>
            <w:tcBorders>
              <w:lef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7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9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8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47"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311"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3260"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134"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59" w:type="dxa"/>
            <w:tcBorders>
              <w:righ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60" w:type="dxa"/>
            <w:tcBorders>
              <w:lef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7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9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8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47"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311"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3260"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134"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59" w:type="dxa"/>
            <w:tcBorders>
              <w:righ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60" w:type="dxa"/>
            <w:tcBorders>
              <w:lef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7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9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8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47"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311"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3260"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134"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59" w:type="dxa"/>
            <w:tcBorders>
              <w:righ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60" w:type="dxa"/>
            <w:tcBorders>
              <w:lef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7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9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8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47"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311"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3260"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134"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59" w:type="dxa"/>
            <w:tcBorders>
              <w:righ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560" w:type="dxa"/>
            <w:tcBorders>
              <w:left w:val="single" w:color="auto" w:sz="4" w:space="0"/>
            </w:tcBorders>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7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93"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285"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947"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c>
          <w:tcPr>
            <w:tcW w:w="1311" w:type="dxa"/>
            <w:vAlign w:val="center"/>
          </w:tcPr>
          <w:p>
            <w:pPr>
              <w:autoSpaceDE w:val="0"/>
              <w:autoSpaceDN w:val="0"/>
              <w:adjustRightInd w:val="0"/>
              <w:snapToGrid w:val="0"/>
              <w:jc w:val="left"/>
              <w:rPr>
                <w:rFonts w:ascii="宋体" w:hAnsi="宋体"/>
                <w:i w:val="0"/>
                <w:iCs w:val="0"/>
                <w:snapToGrid w:val="0"/>
                <w:kern w:val="0"/>
                <w:sz w:val="28"/>
                <w:szCs w:val="28"/>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94" w:hRule="exact"/>
          <w:jc w:val="center"/>
        </w:trPr>
        <w:tc>
          <w:tcPr>
            <w:tcW w:w="3693" w:type="dxa"/>
            <w:gridSpan w:val="2"/>
            <w:vAlign w:val="center"/>
          </w:tcPr>
          <w:p>
            <w:pPr>
              <w:autoSpaceDE w:val="0"/>
              <w:autoSpaceDN w:val="0"/>
              <w:adjustRightInd w:val="0"/>
              <w:snapToGri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最高限价</w:t>
            </w:r>
          </w:p>
        </w:tc>
        <w:tc>
          <w:tcPr>
            <w:tcW w:w="10064" w:type="dxa"/>
            <w:gridSpan w:val="8"/>
            <w:vAlign w:val="center"/>
          </w:tcPr>
          <w:p>
            <w:pPr>
              <w:autoSpaceDE w:val="0"/>
              <w:autoSpaceDN w:val="0"/>
              <w:adjustRightInd w:val="0"/>
              <w:snapToGrid w:val="0"/>
              <w:jc w:val="left"/>
              <w:rPr>
                <w:rFonts w:ascii="宋体" w:hAnsi="宋体"/>
                <w:i w:val="0"/>
                <w:iCs w:val="0"/>
                <w:snapToGrid w:val="0"/>
                <w:kern w:val="0"/>
                <w:szCs w:val="21"/>
                <w:highlight w:val="none"/>
              </w:rPr>
            </w:pPr>
          </w:p>
        </w:tc>
      </w:tr>
    </w:tbl>
    <w:p>
      <w:pPr>
        <w:tabs>
          <w:tab w:val="left" w:pos="2740"/>
          <w:tab w:val="left" w:pos="4940"/>
          <w:tab w:val="left" w:pos="7140"/>
        </w:tabs>
        <w:autoSpaceDE w:val="0"/>
        <w:autoSpaceDN w:val="0"/>
        <w:adjustRightInd w:val="0"/>
        <w:snapToGrid w:val="0"/>
        <w:spacing w:line="360" w:lineRule="auto"/>
        <w:jc w:val="left"/>
        <w:rPr>
          <w:rFonts w:ascii="宋体" w:hAnsi="宋体"/>
          <w:i w:val="0"/>
          <w:iCs w:val="0"/>
          <w:snapToGrid w:val="0"/>
          <w:kern w:val="0"/>
          <w:szCs w:val="21"/>
          <w:highlight w:val="none"/>
        </w:rPr>
      </w:pPr>
    </w:p>
    <w:p>
      <w:pPr>
        <w:tabs>
          <w:tab w:val="left" w:pos="2740"/>
          <w:tab w:val="left" w:pos="4940"/>
          <w:tab w:val="left" w:pos="6930"/>
        </w:tabs>
        <w:autoSpaceDE w:val="0"/>
        <w:autoSpaceDN w:val="0"/>
        <w:adjustRightInd w:val="0"/>
        <w:snapToGrid w:val="0"/>
        <w:spacing w:line="360" w:lineRule="auto"/>
        <w:ind w:firstLine="420"/>
        <w:jc w:val="left"/>
        <w:rPr>
          <w:rFonts w:ascii="宋体" w:hAnsi="宋体" w:cs="MingLiU"/>
          <w:i w:val="0"/>
          <w:iCs w:val="0"/>
          <w:snapToGrid w:val="0"/>
          <w:w w:val="200"/>
          <w:kern w:val="0"/>
          <w:szCs w:val="21"/>
          <w:highlight w:val="none"/>
          <w:u w:val="single"/>
        </w:rPr>
      </w:pPr>
      <w:r>
        <w:rPr>
          <w:rFonts w:ascii="宋体" w:hAnsi="宋体"/>
          <w:i w:val="0"/>
          <w:iCs w:val="0"/>
          <w:snapToGrid w:val="0"/>
          <w:kern w:val="0"/>
          <w:szCs w:val="21"/>
          <w:highlight w:val="none"/>
        </w:rPr>
        <w:t>招标人代表：</w:t>
      </w:r>
      <w:r>
        <w:rPr>
          <w:rFonts w:hint="eastAsia" w:ascii="宋体" w:hAnsi="宋体" w:cs="MingLiU"/>
          <w:i w:val="0"/>
          <w:iCs w:val="0"/>
          <w:snapToGrid w:val="0"/>
          <w:w w:val="200"/>
          <w:kern w:val="0"/>
          <w:szCs w:val="21"/>
          <w:highlight w:val="none"/>
          <w:u w:val="single"/>
        </w:rPr>
        <w:t xml:space="preserve">      </w:t>
      </w:r>
      <w:r>
        <w:rPr>
          <w:rFonts w:hint="eastAsia" w:ascii="宋体" w:hAnsi="宋体" w:cs="MingLiU"/>
          <w:i w:val="0"/>
          <w:iCs w:val="0"/>
          <w:snapToGrid w:val="0"/>
          <w:w w:val="200"/>
          <w:kern w:val="0"/>
          <w:szCs w:val="21"/>
          <w:highlight w:val="none"/>
        </w:rPr>
        <w:t xml:space="preserve">      </w:t>
      </w:r>
      <w:r>
        <w:rPr>
          <w:rFonts w:ascii="宋体" w:hAnsi="宋体"/>
          <w:i w:val="0"/>
          <w:iCs w:val="0"/>
          <w:snapToGrid w:val="0"/>
          <w:kern w:val="0"/>
          <w:szCs w:val="21"/>
          <w:highlight w:val="none"/>
        </w:rPr>
        <w:t>监标人：</w:t>
      </w:r>
      <w:r>
        <w:rPr>
          <w:rFonts w:hint="eastAsia" w:ascii="宋体" w:hAnsi="宋体" w:cs="MingLiU"/>
          <w:i w:val="0"/>
          <w:iCs w:val="0"/>
          <w:snapToGrid w:val="0"/>
          <w:w w:val="200"/>
          <w:kern w:val="0"/>
          <w:szCs w:val="21"/>
          <w:highlight w:val="none"/>
          <w:u w:val="single"/>
        </w:rPr>
        <w:t xml:space="preserve">      </w:t>
      </w:r>
      <w:r>
        <w:rPr>
          <w:rFonts w:hint="eastAsia" w:ascii="宋体" w:hAnsi="宋体" w:cs="MingLiU"/>
          <w:i w:val="0"/>
          <w:iCs w:val="0"/>
          <w:snapToGrid w:val="0"/>
          <w:w w:val="200"/>
          <w:kern w:val="0"/>
          <w:szCs w:val="21"/>
          <w:highlight w:val="none"/>
        </w:rPr>
        <w:t xml:space="preserve">      </w:t>
      </w:r>
      <w:r>
        <w:rPr>
          <w:rFonts w:hint="eastAsia" w:ascii="宋体" w:hAnsi="宋体"/>
          <w:i w:val="0"/>
          <w:iCs w:val="0"/>
          <w:snapToGrid w:val="0"/>
          <w:kern w:val="0"/>
          <w:szCs w:val="21"/>
          <w:highlight w:val="none"/>
        </w:rPr>
        <w:t>主持人</w:t>
      </w:r>
      <w:r>
        <w:rPr>
          <w:rFonts w:ascii="宋体" w:hAnsi="宋体"/>
          <w:i w:val="0"/>
          <w:iCs w:val="0"/>
          <w:snapToGrid w:val="0"/>
          <w:kern w:val="0"/>
          <w:szCs w:val="21"/>
          <w:highlight w:val="none"/>
        </w:rPr>
        <w:t>：</w:t>
      </w:r>
      <w:r>
        <w:rPr>
          <w:rFonts w:hint="eastAsia" w:ascii="宋体" w:hAnsi="宋体" w:cs="MingLiU"/>
          <w:i w:val="0"/>
          <w:iCs w:val="0"/>
          <w:snapToGrid w:val="0"/>
          <w:w w:val="200"/>
          <w:kern w:val="0"/>
          <w:szCs w:val="21"/>
          <w:highlight w:val="none"/>
          <w:u w:val="single"/>
        </w:rPr>
        <w:t xml:space="preserve">      </w:t>
      </w:r>
      <w:r>
        <w:rPr>
          <w:rFonts w:hint="eastAsia" w:ascii="宋体" w:hAnsi="宋体" w:cs="MingLiU"/>
          <w:i w:val="0"/>
          <w:iCs w:val="0"/>
          <w:snapToGrid w:val="0"/>
          <w:w w:val="200"/>
          <w:kern w:val="0"/>
          <w:szCs w:val="21"/>
          <w:highlight w:val="none"/>
        </w:rPr>
        <w:t xml:space="preserve">      </w:t>
      </w:r>
      <w:r>
        <w:rPr>
          <w:rFonts w:ascii="宋体" w:hAnsi="宋体"/>
          <w:i w:val="0"/>
          <w:iCs w:val="0"/>
          <w:snapToGrid w:val="0"/>
          <w:kern w:val="0"/>
          <w:szCs w:val="21"/>
          <w:highlight w:val="none"/>
        </w:rPr>
        <w:t>记录人：</w:t>
      </w:r>
      <w:r>
        <w:rPr>
          <w:rFonts w:hint="eastAsia" w:ascii="宋体" w:hAnsi="宋体" w:cs="MingLiU"/>
          <w:i w:val="0"/>
          <w:iCs w:val="0"/>
          <w:snapToGrid w:val="0"/>
          <w:w w:val="200"/>
          <w:kern w:val="0"/>
          <w:szCs w:val="21"/>
          <w:highlight w:val="none"/>
          <w:u w:val="single"/>
        </w:rPr>
        <w:t xml:space="preserve">      </w:t>
      </w:r>
    </w:p>
    <w:p>
      <w:pPr>
        <w:autoSpaceDE w:val="0"/>
        <w:autoSpaceDN w:val="0"/>
        <w:adjustRightInd w:val="0"/>
        <w:snapToGrid w:val="0"/>
        <w:spacing w:before="62" w:beforeLines="20" w:line="360" w:lineRule="auto"/>
        <w:jc w:val="right"/>
        <w:rPr>
          <w:rFonts w:ascii="宋体" w:hAnsi="宋体"/>
          <w:i w:val="0"/>
          <w:iCs w:val="0"/>
          <w:snapToGrid w:val="0"/>
          <w:kern w:val="0"/>
          <w:sz w:val="24"/>
          <w:highlight w:val="none"/>
        </w:rPr>
      </w:pPr>
      <w:r>
        <w:rPr>
          <w:rFonts w:ascii="宋体" w:hAnsi="宋体"/>
          <w:i w:val="0"/>
          <w:iCs w:val="0"/>
          <w:snapToGrid w:val="0"/>
          <w:kern w:val="0"/>
          <w:sz w:val="24"/>
          <w:highlight w:val="none"/>
        </w:rPr>
        <w:t xml:space="preserve">                                       </w:t>
      </w:r>
      <w:r>
        <w:rPr>
          <w:rFonts w:ascii="宋体" w:hAnsi="宋体"/>
          <w:i w:val="0"/>
          <w:iCs w:val="0"/>
          <w:snapToGrid w:val="0"/>
          <w:kern w:val="0"/>
          <w:sz w:val="24"/>
          <w:highlight w:val="none"/>
          <w:u w:val="single"/>
        </w:rPr>
        <w:t xml:space="preserve">       </w:t>
      </w:r>
      <w:r>
        <w:rPr>
          <w:rFonts w:ascii="宋体" w:hAnsi="宋体"/>
          <w:i w:val="0"/>
          <w:iCs w:val="0"/>
          <w:snapToGrid w:val="0"/>
          <w:kern w:val="0"/>
          <w:sz w:val="24"/>
          <w:highlight w:val="none"/>
        </w:rPr>
        <w:t>年</w:t>
      </w:r>
      <w:r>
        <w:rPr>
          <w:rFonts w:ascii="宋体" w:hAnsi="宋体"/>
          <w:i w:val="0"/>
          <w:iCs w:val="0"/>
          <w:snapToGrid w:val="0"/>
          <w:kern w:val="0"/>
          <w:sz w:val="24"/>
          <w:highlight w:val="none"/>
          <w:u w:val="single"/>
        </w:rPr>
        <w:t xml:space="preserve">     </w:t>
      </w:r>
      <w:r>
        <w:rPr>
          <w:rFonts w:ascii="宋体" w:hAnsi="宋体"/>
          <w:i w:val="0"/>
          <w:iCs w:val="0"/>
          <w:snapToGrid w:val="0"/>
          <w:kern w:val="0"/>
          <w:sz w:val="24"/>
          <w:highlight w:val="none"/>
        </w:rPr>
        <w:t>月</w:t>
      </w:r>
      <w:r>
        <w:rPr>
          <w:rFonts w:ascii="宋体" w:hAnsi="宋体"/>
          <w:i w:val="0"/>
          <w:iCs w:val="0"/>
          <w:snapToGrid w:val="0"/>
          <w:kern w:val="0"/>
          <w:sz w:val="24"/>
          <w:highlight w:val="none"/>
          <w:u w:val="single"/>
        </w:rPr>
        <w:t xml:space="preserve">    </w:t>
      </w:r>
      <w:r>
        <w:rPr>
          <w:rFonts w:ascii="宋体" w:hAnsi="宋体"/>
          <w:i w:val="0"/>
          <w:iCs w:val="0"/>
          <w:snapToGrid w:val="0"/>
          <w:kern w:val="0"/>
          <w:sz w:val="24"/>
          <w:highlight w:val="none"/>
        </w:rPr>
        <w:t>日</w:t>
      </w:r>
    </w:p>
    <w:p>
      <w:pPr>
        <w:pStyle w:val="2"/>
        <w:jc w:val="center"/>
        <w:rPr>
          <w:rFonts w:ascii="宋体" w:hAnsi="宋体"/>
          <w:i w:val="0"/>
          <w:iCs w:val="0"/>
          <w:snapToGrid w:val="0"/>
          <w:kern w:val="0"/>
          <w:sz w:val="24"/>
          <w:highlight w:val="none"/>
        </w:rPr>
        <w:sectPr>
          <w:pgSz w:w="16838" w:h="11906" w:orient="landscape"/>
          <w:pgMar w:top="1304" w:right="1304" w:bottom="1134" w:left="1304" w:header="851" w:footer="992" w:gutter="0"/>
          <w:cols w:space="720" w:num="1"/>
          <w:docGrid w:type="lines" w:linePitch="312" w:charSpace="0"/>
        </w:sectPr>
      </w:pPr>
    </w:p>
    <w:p>
      <w:pPr>
        <w:autoSpaceDE w:val="0"/>
        <w:autoSpaceDN w:val="0"/>
        <w:adjustRightInd w:val="0"/>
        <w:snapToGrid w:val="0"/>
        <w:spacing w:line="360" w:lineRule="auto"/>
        <w:jc w:val="left"/>
        <w:rPr>
          <w:rFonts w:ascii="宋体" w:hAnsi="宋体"/>
          <w:b/>
          <w:i w:val="0"/>
          <w:iCs w:val="0"/>
          <w:snapToGrid w:val="0"/>
          <w:kern w:val="0"/>
          <w:highlight w:val="none"/>
        </w:rPr>
      </w:pPr>
    </w:p>
    <w:p>
      <w:pPr>
        <w:autoSpaceDE w:val="0"/>
        <w:autoSpaceDN w:val="0"/>
        <w:adjustRightInd w:val="0"/>
        <w:snapToGrid w:val="0"/>
        <w:spacing w:line="360" w:lineRule="auto"/>
        <w:jc w:val="left"/>
        <w:rPr>
          <w:rFonts w:ascii="宋体" w:hAnsi="宋体"/>
          <w:b/>
          <w:i w:val="0"/>
          <w:iCs w:val="0"/>
          <w:snapToGrid w:val="0"/>
          <w:kern w:val="0"/>
          <w:highlight w:val="none"/>
        </w:rPr>
      </w:pPr>
      <w:r>
        <w:rPr>
          <w:rFonts w:ascii="宋体" w:hAnsi="宋体"/>
          <w:b/>
          <w:i w:val="0"/>
          <w:iCs w:val="0"/>
          <w:snapToGrid w:val="0"/>
          <w:kern w:val="0"/>
          <w:highlight w:val="none"/>
        </w:rPr>
        <w:t>附表</w:t>
      </w:r>
      <w:r>
        <w:rPr>
          <w:rFonts w:hint="eastAsia" w:ascii="宋体" w:hAnsi="宋体"/>
          <w:b/>
          <w:i w:val="0"/>
          <w:iCs w:val="0"/>
          <w:snapToGrid w:val="0"/>
          <w:kern w:val="0"/>
          <w:highlight w:val="none"/>
          <w:lang w:val="en-US" w:eastAsia="zh-CN"/>
        </w:rPr>
        <w:t>二</w:t>
      </w:r>
      <w:r>
        <w:rPr>
          <w:rFonts w:ascii="宋体" w:hAnsi="宋体"/>
          <w:b/>
          <w:i w:val="0"/>
          <w:iCs w:val="0"/>
          <w:snapToGrid w:val="0"/>
          <w:kern w:val="0"/>
          <w:highlight w:val="none"/>
        </w:rPr>
        <w:t>：问题澄清通知</w:t>
      </w:r>
    </w:p>
    <w:p>
      <w:pPr>
        <w:autoSpaceDE w:val="0"/>
        <w:autoSpaceDN w:val="0"/>
        <w:adjustRightInd w:val="0"/>
        <w:snapToGrid w:val="0"/>
        <w:spacing w:line="360" w:lineRule="auto"/>
        <w:jc w:val="left"/>
        <w:rPr>
          <w:rFonts w:ascii="宋体" w:hAnsi="宋体"/>
          <w:b/>
          <w:i w:val="0"/>
          <w:iCs w:val="0"/>
          <w:snapToGrid w:val="0"/>
          <w:kern w:val="0"/>
          <w:sz w:val="24"/>
          <w:highlight w:val="none"/>
        </w:rPr>
      </w:pPr>
    </w:p>
    <w:p>
      <w:pPr>
        <w:autoSpaceDE w:val="0"/>
        <w:autoSpaceDN w:val="0"/>
        <w:adjustRightInd w:val="0"/>
        <w:snapToGrid w:val="0"/>
        <w:spacing w:line="360" w:lineRule="auto"/>
        <w:jc w:val="center"/>
        <w:rPr>
          <w:rFonts w:ascii="宋体" w:hAnsi="宋体"/>
          <w:b/>
          <w:i w:val="0"/>
          <w:iCs w:val="0"/>
          <w:snapToGrid w:val="0"/>
          <w:w w:val="99"/>
          <w:kern w:val="0"/>
          <w:sz w:val="32"/>
          <w:szCs w:val="32"/>
          <w:highlight w:val="none"/>
        </w:rPr>
      </w:pPr>
      <w:r>
        <w:rPr>
          <w:rFonts w:hint="eastAsia" w:ascii="宋体" w:hAnsi="宋体"/>
          <w:b/>
          <w:i w:val="0"/>
          <w:iCs w:val="0"/>
          <w:snapToGrid w:val="0"/>
          <w:w w:val="99"/>
          <w:kern w:val="0"/>
          <w:sz w:val="32"/>
          <w:szCs w:val="32"/>
          <w:highlight w:val="none"/>
        </w:rPr>
        <w:t>问题澄清通知</w:t>
      </w:r>
    </w:p>
    <w:p>
      <w:pPr>
        <w:autoSpaceDE w:val="0"/>
        <w:autoSpaceDN w:val="0"/>
        <w:adjustRightInd w:val="0"/>
        <w:snapToGrid w:val="0"/>
        <w:spacing w:line="360" w:lineRule="auto"/>
        <w:jc w:val="left"/>
        <w:rPr>
          <w:rFonts w:ascii="宋体" w:hAnsi="宋体"/>
          <w:b/>
          <w:i w:val="0"/>
          <w:iCs w:val="0"/>
          <w:snapToGrid w:val="0"/>
          <w:kern w:val="0"/>
          <w:sz w:val="24"/>
          <w:highlight w:val="none"/>
        </w:rPr>
      </w:pPr>
    </w:p>
    <w:p>
      <w:pPr>
        <w:autoSpaceDE w:val="0"/>
        <w:autoSpaceDN w:val="0"/>
        <w:adjustRightInd w:val="0"/>
        <w:snapToGrid w:val="0"/>
        <w:spacing w:line="360" w:lineRule="auto"/>
        <w:ind w:firstLine="3255" w:firstLineChars="1550"/>
        <w:jc w:val="left"/>
        <w:rPr>
          <w:rFonts w:ascii="宋体" w:hAnsi="宋体"/>
          <w:i w:val="0"/>
          <w:iCs w:val="0"/>
          <w:snapToGrid w:val="0"/>
          <w:kern w:val="0"/>
          <w:szCs w:val="21"/>
          <w:highlight w:val="none"/>
          <w:u w:val="single"/>
        </w:rPr>
      </w:pPr>
      <w:r>
        <w:rPr>
          <w:rFonts w:ascii="宋体" w:hAnsi="宋体"/>
          <w:i w:val="0"/>
          <w:iCs w:val="0"/>
          <w:snapToGrid w:val="0"/>
          <w:kern w:val="0"/>
          <w:szCs w:val="21"/>
          <w:highlight w:val="none"/>
        </w:rPr>
        <w:t>编号：</w:t>
      </w:r>
      <w:r>
        <w:rPr>
          <w:rFonts w:hint="eastAsia" w:ascii="宋体" w:hAnsi="宋体"/>
          <w:i w:val="0"/>
          <w:iCs w:val="0"/>
          <w:snapToGrid w:val="0"/>
          <w:kern w:val="0"/>
          <w:szCs w:val="21"/>
          <w:highlight w:val="none"/>
          <w:u w:val="single"/>
        </w:rPr>
        <w:t xml:space="preserve">                     </w:t>
      </w:r>
    </w:p>
    <w:p>
      <w:pPr>
        <w:autoSpaceDE w:val="0"/>
        <w:autoSpaceDN w:val="0"/>
        <w:adjustRightInd w:val="0"/>
        <w:snapToGrid w:val="0"/>
        <w:spacing w:line="360" w:lineRule="auto"/>
        <w:jc w:val="left"/>
        <w:rPr>
          <w:rFonts w:ascii="宋体" w:hAnsi="宋体"/>
          <w:b/>
          <w:i w:val="0"/>
          <w:iCs w:val="0"/>
          <w:snapToGrid w:val="0"/>
          <w:kern w:val="0"/>
          <w:sz w:val="24"/>
          <w:highlight w:val="none"/>
        </w:rPr>
      </w:pPr>
    </w:p>
    <w:p>
      <w:pPr>
        <w:autoSpaceDE w:val="0"/>
        <w:autoSpaceDN w:val="0"/>
        <w:adjustRightInd w:val="0"/>
        <w:snapToGrid w:val="0"/>
        <w:spacing w:line="360" w:lineRule="auto"/>
        <w:rPr>
          <w:rFonts w:ascii="宋体" w:hAnsi="宋体"/>
          <w:i w:val="0"/>
          <w:iCs w:val="0"/>
          <w:snapToGrid w:val="0"/>
          <w:kern w:val="0"/>
          <w:sz w:val="28"/>
          <w:szCs w:val="28"/>
          <w:highlight w:val="none"/>
        </w:rPr>
      </w:pPr>
    </w:p>
    <w:p>
      <w:pPr>
        <w:tabs>
          <w:tab w:val="left" w:pos="1580"/>
        </w:tabs>
        <w:autoSpaceDE w:val="0"/>
        <w:autoSpaceDN w:val="0"/>
        <w:adjustRightInd w:val="0"/>
        <w:snapToGrid w:val="0"/>
        <w:spacing w:line="480" w:lineRule="auto"/>
        <w:jc w:val="left"/>
        <w:rPr>
          <w:rFonts w:ascii="宋体" w:hAnsi="宋体"/>
          <w:i w:val="0"/>
          <w:iCs w:val="0"/>
          <w:snapToGrid w:val="0"/>
          <w:kern w:val="0"/>
          <w:szCs w:val="21"/>
          <w:highlight w:val="none"/>
        </w:rPr>
      </w:pPr>
      <w:r>
        <w:rPr>
          <w:rFonts w:ascii="宋体" w:hAnsi="宋体"/>
          <w:i w:val="0"/>
          <w:iCs w:val="0"/>
          <w:snapToGrid w:val="0"/>
          <w:w w:val="200"/>
          <w:kern w:val="0"/>
          <w:szCs w:val="21"/>
          <w:highlight w:val="none"/>
          <w:u w:val="single"/>
        </w:rPr>
        <w:t xml:space="preserve"> </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（投标人名称）：</w:t>
      </w:r>
    </w:p>
    <w:p>
      <w:pPr>
        <w:tabs>
          <w:tab w:val="left" w:pos="2320"/>
          <w:tab w:val="left" w:pos="4460"/>
        </w:tabs>
        <w:autoSpaceDE w:val="0"/>
        <w:autoSpaceDN w:val="0"/>
        <w:adjustRightInd w:val="0"/>
        <w:snapToGrid w:val="0"/>
        <w:spacing w:line="480" w:lineRule="auto"/>
        <w:ind w:firstLine="424" w:firstLineChars="101"/>
        <w:jc w:val="left"/>
        <w:rPr>
          <w:rFonts w:ascii="宋体" w:hAnsi="宋体"/>
          <w:i w:val="0"/>
          <w:iCs w:val="0"/>
          <w:snapToGrid w:val="0"/>
          <w:kern w:val="0"/>
          <w:szCs w:val="21"/>
          <w:highlight w:val="none"/>
        </w:rPr>
      </w:pPr>
      <w:r>
        <w:rPr>
          <w:rFonts w:ascii="宋体" w:hAnsi="宋体"/>
          <w:i w:val="0"/>
          <w:iCs w:val="0"/>
          <w:snapToGrid w:val="0"/>
          <w:w w:val="200"/>
          <w:kern w:val="0"/>
          <w:szCs w:val="21"/>
          <w:highlight w:val="none"/>
          <w:u w:val="single"/>
        </w:rPr>
        <w:t xml:space="preserve"> </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（项目名称）</w:t>
      </w:r>
      <w:r>
        <w:rPr>
          <w:rFonts w:ascii="宋体" w:hAnsi="宋体"/>
          <w:i w:val="0"/>
          <w:iCs w:val="0"/>
          <w:snapToGrid w:val="0"/>
          <w:kern w:val="0"/>
          <w:szCs w:val="21"/>
          <w:highlight w:val="none"/>
        </w:rPr>
        <w:t>的评标委员会，对你方的投标文件进行了仔细的审查，现需你方对下列问题以书面形式予以澄清：</w:t>
      </w:r>
    </w:p>
    <w:p>
      <w:pPr>
        <w:autoSpaceDE w:val="0"/>
        <w:autoSpaceDN w:val="0"/>
        <w:adjustRightInd w:val="0"/>
        <w:snapToGrid w:val="0"/>
        <w:spacing w:line="360" w:lineRule="auto"/>
        <w:jc w:val="left"/>
        <w:rPr>
          <w:rFonts w:ascii="宋体" w:hAnsi="宋体"/>
          <w:i w:val="0"/>
          <w:iCs w:val="0"/>
          <w:snapToGrid w:val="0"/>
          <w:kern w:val="0"/>
          <w:sz w:val="24"/>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1. </w:t>
      </w:r>
    </w:p>
    <w:p>
      <w:pPr>
        <w:autoSpaceDE w:val="0"/>
        <w:autoSpaceDN w:val="0"/>
        <w:adjustRightInd w:val="0"/>
        <w:snapToGrid w:val="0"/>
        <w:spacing w:line="360" w:lineRule="auto"/>
        <w:jc w:val="left"/>
        <w:rPr>
          <w:rFonts w:ascii="宋体" w:hAnsi="宋体"/>
          <w:i w:val="0"/>
          <w:iCs w:val="0"/>
          <w:snapToGrid w:val="0"/>
          <w:kern w:val="0"/>
          <w:szCs w:val="21"/>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2. </w:t>
      </w:r>
    </w:p>
    <w:p>
      <w:pPr>
        <w:autoSpaceDE w:val="0"/>
        <w:autoSpaceDN w:val="0"/>
        <w:adjustRightInd w:val="0"/>
        <w:snapToGrid w:val="0"/>
        <w:spacing w:line="360" w:lineRule="auto"/>
        <w:jc w:val="left"/>
        <w:rPr>
          <w:rFonts w:ascii="宋体" w:hAnsi="宋体"/>
          <w:i w:val="0"/>
          <w:iCs w:val="0"/>
          <w:snapToGrid w:val="0"/>
          <w:kern w:val="0"/>
          <w:szCs w:val="21"/>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r>
        <w:rPr>
          <w:rFonts w:ascii="宋体" w:hAnsi="宋体"/>
          <w:i w:val="0"/>
          <w:iCs w:val="0"/>
          <w:snapToGrid w:val="0"/>
          <w:kern w:val="0"/>
          <w:szCs w:val="21"/>
          <w:highlight w:val="none"/>
        </w:rPr>
        <w:t>......</w:t>
      </w:r>
    </w:p>
    <w:p>
      <w:pPr>
        <w:autoSpaceDE w:val="0"/>
        <w:autoSpaceDN w:val="0"/>
        <w:adjustRightInd w:val="0"/>
        <w:snapToGrid w:val="0"/>
        <w:spacing w:line="360" w:lineRule="auto"/>
        <w:jc w:val="left"/>
        <w:rPr>
          <w:rFonts w:ascii="宋体" w:hAnsi="宋体"/>
          <w:i w:val="0"/>
          <w:iCs w:val="0"/>
          <w:snapToGrid w:val="0"/>
          <w:kern w:val="0"/>
          <w:sz w:val="14"/>
          <w:szCs w:val="14"/>
          <w:highlight w:val="none"/>
        </w:rPr>
      </w:pPr>
    </w:p>
    <w:p>
      <w:pPr>
        <w:autoSpaceDE w:val="0"/>
        <w:autoSpaceDN w:val="0"/>
        <w:adjustRightInd w:val="0"/>
        <w:snapToGrid w:val="0"/>
        <w:spacing w:line="360" w:lineRule="auto"/>
        <w:jc w:val="left"/>
        <w:rPr>
          <w:rFonts w:ascii="宋体" w:hAnsi="宋体"/>
          <w:i w:val="0"/>
          <w:iCs w:val="0"/>
          <w:snapToGrid w:val="0"/>
          <w:kern w:val="0"/>
          <w:sz w:val="14"/>
          <w:szCs w:val="14"/>
          <w:highlight w:val="none"/>
        </w:rPr>
      </w:pPr>
    </w:p>
    <w:p>
      <w:pPr>
        <w:autoSpaceDE w:val="0"/>
        <w:autoSpaceDN w:val="0"/>
        <w:adjustRightInd w:val="0"/>
        <w:snapToGrid w:val="0"/>
        <w:spacing w:line="360" w:lineRule="auto"/>
        <w:jc w:val="left"/>
        <w:rPr>
          <w:rFonts w:ascii="宋体" w:hAnsi="宋体"/>
          <w:i w:val="0"/>
          <w:iCs w:val="0"/>
          <w:snapToGrid w:val="0"/>
          <w:kern w:val="0"/>
          <w:sz w:val="14"/>
          <w:szCs w:val="14"/>
          <w:highlight w:val="none"/>
        </w:rPr>
      </w:pPr>
    </w:p>
    <w:p>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i w:val="0"/>
          <w:iCs w:val="0"/>
          <w:snapToGrid w:val="0"/>
          <w:kern w:val="0"/>
          <w:szCs w:val="21"/>
          <w:highlight w:val="none"/>
        </w:rPr>
      </w:pPr>
      <w:r>
        <w:rPr>
          <w:rFonts w:ascii="宋体" w:hAnsi="宋体"/>
          <w:i w:val="0"/>
          <w:iCs w:val="0"/>
          <w:snapToGrid w:val="0"/>
          <w:kern w:val="0"/>
          <w:szCs w:val="21"/>
          <w:highlight w:val="none"/>
        </w:rPr>
        <w:t>请将上述问题的澄清于</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年</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月</w:t>
      </w:r>
      <w:r>
        <w:rPr>
          <w:rFonts w:ascii="宋体" w:hAnsi="宋体"/>
          <w:i w:val="0"/>
          <w:iCs w:val="0"/>
          <w:snapToGrid w:val="0"/>
          <w:w w:val="20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日</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时前递交至</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（详细地址）或传真至</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（传真号码）。采用传真方式的，应在</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年</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月</w:t>
      </w:r>
      <w:r>
        <w:rPr>
          <w:rFonts w:ascii="宋体" w:hAnsi="宋体"/>
          <w:i w:val="0"/>
          <w:iCs w:val="0"/>
          <w:snapToGrid w:val="0"/>
          <w:w w:val="20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日</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时前将原件递交至</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（详细地址）。</w:t>
      </w: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8"/>
          <w:szCs w:val="28"/>
          <w:highlight w:val="none"/>
        </w:rPr>
      </w:pPr>
    </w:p>
    <w:p>
      <w:pPr>
        <w:tabs>
          <w:tab w:val="left" w:pos="6400"/>
        </w:tabs>
        <w:autoSpaceDE w:val="0"/>
        <w:autoSpaceDN w:val="0"/>
        <w:adjustRightInd w:val="0"/>
        <w:snapToGrid w:val="0"/>
        <w:spacing w:line="360" w:lineRule="auto"/>
        <w:jc w:val="right"/>
        <w:rPr>
          <w:rFonts w:ascii="宋体" w:hAnsi="宋体"/>
          <w:i w:val="0"/>
          <w:iCs w:val="0"/>
          <w:snapToGrid w:val="0"/>
          <w:kern w:val="0"/>
          <w:sz w:val="24"/>
          <w:highlight w:val="none"/>
        </w:rPr>
      </w:pPr>
      <w:r>
        <w:rPr>
          <w:rFonts w:ascii="宋体" w:hAnsi="宋体"/>
          <w:i w:val="0"/>
          <w:iCs w:val="0"/>
          <w:snapToGrid w:val="0"/>
          <w:kern w:val="0"/>
          <w:szCs w:val="21"/>
          <w:highlight w:val="none"/>
        </w:rPr>
        <w:t xml:space="preserve">                             评标委员会：</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rPr>
        <w:t>签名</w:t>
      </w:r>
      <w:r>
        <w:rPr>
          <w:rFonts w:ascii="宋体" w:hAnsi="宋体"/>
          <w:i w:val="0"/>
          <w:iCs w:val="0"/>
          <w:snapToGrid w:val="0"/>
          <w:kern w:val="0"/>
          <w:szCs w:val="21"/>
          <w:highlight w:val="none"/>
        </w:rPr>
        <w:t>）</w:t>
      </w:r>
      <w:r>
        <w:rPr>
          <w:rFonts w:ascii="宋体" w:hAnsi="宋体"/>
          <w:i w:val="0"/>
          <w:iCs w:val="0"/>
          <w:snapToGrid w:val="0"/>
          <w:kern w:val="0"/>
          <w:sz w:val="24"/>
          <w:highlight w:val="none"/>
        </w:rPr>
        <w:t xml:space="preserve"> </w:t>
      </w:r>
    </w:p>
    <w:p>
      <w:pPr>
        <w:autoSpaceDE w:val="0"/>
        <w:autoSpaceDN w:val="0"/>
        <w:adjustRightInd w:val="0"/>
        <w:snapToGrid w:val="0"/>
        <w:spacing w:line="360" w:lineRule="auto"/>
        <w:ind w:firstLine="315" w:firstLineChars="150"/>
        <w:jc w:val="right"/>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                            </w:t>
      </w:r>
    </w:p>
    <w:p>
      <w:pPr>
        <w:wordWrap w:val="0"/>
        <w:autoSpaceDE w:val="0"/>
        <w:autoSpaceDN w:val="0"/>
        <w:adjustRightInd w:val="0"/>
        <w:snapToGrid w:val="0"/>
        <w:spacing w:line="360" w:lineRule="auto"/>
        <w:ind w:firstLine="850" w:firstLineChars="405"/>
        <w:jc w:val="right"/>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年</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月</w:t>
      </w:r>
      <w:r>
        <w:rPr>
          <w:rFonts w:ascii="宋体" w:hAnsi="宋体"/>
          <w:i w:val="0"/>
          <w:iCs w:val="0"/>
          <w:snapToGrid w:val="0"/>
          <w:w w:val="20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日</w:t>
      </w:r>
      <w:r>
        <w:rPr>
          <w:rFonts w:hint="eastAsia" w:ascii="宋体" w:hAnsi="宋体"/>
          <w:i w:val="0"/>
          <w:iCs w:val="0"/>
          <w:snapToGrid w:val="0"/>
          <w:kern w:val="0"/>
          <w:szCs w:val="21"/>
          <w:highlight w:val="none"/>
        </w:rPr>
        <w:t xml:space="preserve">  </w:t>
      </w:r>
    </w:p>
    <w:p>
      <w:pPr>
        <w:autoSpaceDE w:val="0"/>
        <w:autoSpaceDN w:val="0"/>
        <w:adjustRightInd w:val="0"/>
        <w:snapToGrid w:val="0"/>
        <w:spacing w:line="360" w:lineRule="auto"/>
        <w:jc w:val="left"/>
        <w:rPr>
          <w:rFonts w:ascii="宋体" w:hAnsi="宋体"/>
          <w:b/>
          <w:i w:val="0"/>
          <w:iCs w:val="0"/>
          <w:snapToGrid w:val="0"/>
          <w:kern w:val="0"/>
          <w:highlight w:val="none"/>
        </w:rPr>
      </w:pPr>
      <w:r>
        <w:rPr>
          <w:rFonts w:ascii="宋体" w:hAnsi="宋体"/>
          <w:b/>
          <w:i w:val="0"/>
          <w:iCs w:val="0"/>
          <w:snapToGrid w:val="0"/>
          <w:kern w:val="0"/>
          <w:sz w:val="24"/>
          <w:highlight w:val="none"/>
        </w:rPr>
        <w:br w:type="page"/>
      </w:r>
      <w:r>
        <w:rPr>
          <w:rFonts w:ascii="宋体" w:hAnsi="宋体"/>
          <w:b/>
          <w:i w:val="0"/>
          <w:iCs w:val="0"/>
          <w:snapToGrid w:val="0"/>
          <w:kern w:val="0"/>
          <w:highlight w:val="none"/>
        </w:rPr>
        <w:t>附表</w:t>
      </w:r>
      <w:r>
        <w:rPr>
          <w:rFonts w:hint="eastAsia" w:ascii="宋体" w:hAnsi="宋体"/>
          <w:b/>
          <w:i w:val="0"/>
          <w:iCs w:val="0"/>
          <w:snapToGrid w:val="0"/>
          <w:kern w:val="0"/>
          <w:highlight w:val="none"/>
          <w:lang w:val="en-US" w:eastAsia="zh-CN"/>
        </w:rPr>
        <w:t>三</w:t>
      </w:r>
      <w:r>
        <w:rPr>
          <w:rFonts w:ascii="宋体" w:hAnsi="宋体"/>
          <w:b/>
          <w:i w:val="0"/>
          <w:iCs w:val="0"/>
          <w:snapToGrid w:val="0"/>
          <w:kern w:val="0"/>
          <w:highlight w:val="none"/>
        </w:rPr>
        <w:t>：问题的澄清</w:t>
      </w:r>
    </w:p>
    <w:p>
      <w:pPr>
        <w:autoSpaceDE w:val="0"/>
        <w:autoSpaceDN w:val="0"/>
        <w:adjustRightInd w:val="0"/>
        <w:snapToGrid w:val="0"/>
        <w:spacing w:line="360" w:lineRule="auto"/>
        <w:jc w:val="left"/>
        <w:rPr>
          <w:rFonts w:ascii="宋体" w:hAnsi="宋体"/>
          <w:b/>
          <w:i w:val="0"/>
          <w:iCs w:val="0"/>
          <w:snapToGrid w:val="0"/>
          <w:kern w:val="0"/>
          <w:sz w:val="10"/>
          <w:szCs w:val="10"/>
          <w:highlight w:val="none"/>
        </w:rPr>
      </w:pPr>
    </w:p>
    <w:p>
      <w:pPr>
        <w:autoSpaceDE w:val="0"/>
        <w:autoSpaceDN w:val="0"/>
        <w:adjustRightInd w:val="0"/>
        <w:snapToGrid w:val="0"/>
        <w:spacing w:line="360" w:lineRule="auto"/>
        <w:jc w:val="center"/>
        <w:rPr>
          <w:rFonts w:ascii="宋体" w:hAnsi="宋体"/>
          <w:b/>
          <w:i w:val="0"/>
          <w:iCs w:val="0"/>
          <w:snapToGrid w:val="0"/>
          <w:kern w:val="0"/>
          <w:sz w:val="32"/>
          <w:szCs w:val="32"/>
          <w:highlight w:val="none"/>
        </w:rPr>
      </w:pPr>
      <w:r>
        <w:rPr>
          <w:rFonts w:ascii="宋体" w:hAnsi="宋体"/>
          <w:b/>
          <w:i w:val="0"/>
          <w:iCs w:val="0"/>
          <w:snapToGrid w:val="0"/>
          <w:w w:val="99"/>
          <w:kern w:val="0"/>
          <w:sz w:val="32"/>
          <w:szCs w:val="32"/>
          <w:highlight w:val="none"/>
        </w:rPr>
        <w:t>问题的澄清</w:t>
      </w:r>
    </w:p>
    <w:p>
      <w:pPr>
        <w:autoSpaceDE w:val="0"/>
        <w:autoSpaceDN w:val="0"/>
        <w:adjustRightInd w:val="0"/>
        <w:snapToGrid w:val="0"/>
        <w:spacing w:line="360" w:lineRule="auto"/>
        <w:ind w:firstLine="3255" w:firstLineChars="1550"/>
        <w:jc w:val="left"/>
        <w:rPr>
          <w:rFonts w:ascii="宋体" w:hAnsi="宋体"/>
          <w:i w:val="0"/>
          <w:iCs w:val="0"/>
          <w:snapToGrid w:val="0"/>
          <w:kern w:val="0"/>
          <w:szCs w:val="21"/>
          <w:highlight w:val="none"/>
        </w:rPr>
      </w:pPr>
    </w:p>
    <w:p>
      <w:pPr>
        <w:autoSpaceDE w:val="0"/>
        <w:autoSpaceDN w:val="0"/>
        <w:adjustRightInd w:val="0"/>
        <w:snapToGrid w:val="0"/>
        <w:spacing w:line="360" w:lineRule="auto"/>
        <w:ind w:firstLine="3255" w:firstLineChars="1550"/>
        <w:jc w:val="left"/>
        <w:rPr>
          <w:rFonts w:ascii="宋体" w:hAnsi="宋体"/>
          <w:i w:val="0"/>
          <w:iCs w:val="0"/>
          <w:snapToGrid w:val="0"/>
          <w:kern w:val="0"/>
          <w:szCs w:val="21"/>
          <w:highlight w:val="none"/>
          <w:u w:val="single"/>
        </w:rPr>
      </w:pPr>
      <w:r>
        <w:rPr>
          <w:rFonts w:ascii="宋体" w:hAnsi="宋体"/>
          <w:i w:val="0"/>
          <w:iCs w:val="0"/>
          <w:snapToGrid w:val="0"/>
          <w:kern w:val="0"/>
          <w:szCs w:val="21"/>
          <w:highlight w:val="none"/>
        </w:rPr>
        <w:t>编号：</w:t>
      </w:r>
      <w:r>
        <w:rPr>
          <w:rFonts w:hint="eastAsia" w:ascii="宋体" w:hAnsi="宋体"/>
          <w:i w:val="0"/>
          <w:iCs w:val="0"/>
          <w:snapToGrid w:val="0"/>
          <w:kern w:val="0"/>
          <w:szCs w:val="21"/>
          <w:highlight w:val="none"/>
          <w:u w:val="single"/>
        </w:rPr>
        <w:t xml:space="preserve">                     </w:t>
      </w:r>
    </w:p>
    <w:p>
      <w:pPr>
        <w:autoSpaceDE w:val="0"/>
        <w:autoSpaceDN w:val="0"/>
        <w:adjustRightInd w:val="0"/>
        <w:snapToGrid w:val="0"/>
        <w:spacing w:line="360" w:lineRule="auto"/>
        <w:ind w:firstLine="3150" w:firstLineChars="1500"/>
        <w:rPr>
          <w:rFonts w:ascii="宋体" w:hAnsi="宋体"/>
          <w:i w:val="0"/>
          <w:iCs w:val="0"/>
          <w:snapToGrid w:val="0"/>
          <w:kern w:val="0"/>
          <w:szCs w:val="21"/>
          <w:highlight w:val="none"/>
        </w:rPr>
      </w:pPr>
    </w:p>
    <w:p>
      <w:pPr>
        <w:autoSpaceDE w:val="0"/>
        <w:autoSpaceDN w:val="0"/>
        <w:adjustRightInd w:val="0"/>
        <w:snapToGrid w:val="0"/>
        <w:spacing w:line="360" w:lineRule="auto"/>
        <w:ind w:firstLine="3150" w:firstLineChars="1500"/>
        <w:rPr>
          <w:rFonts w:ascii="宋体" w:hAnsi="宋体"/>
          <w:i w:val="0"/>
          <w:iCs w:val="0"/>
          <w:snapToGrid w:val="0"/>
          <w:kern w:val="0"/>
          <w:szCs w:val="21"/>
          <w:highlight w:val="none"/>
        </w:rPr>
      </w:pPr>
    </w:p>
    <w:p>
      <w:pPr>
        <w:tabs>
          <w:tab w:val="left" w:pos="2415"/>
          <w:tab w:val="left" w:pos="3480"/>
          <w:tab w:val="left" w:pos="4200"/>
        </w:tabs>
        <w:autoSpaceDE w:val="0"/>
        <w:autoSpaceDN w:val="0"/>
        <w:adjustRightInd w:val="0"/>
        <w:snapToGrid w:val="0"/>
        <w:spacing w:line="480" w:lineRule="auto"/>
        <w:ind w:firstLine="840" w:firstLineChars="200"/>
        <w:jc w:val="left"/>
        <w:rPr>
          <w:rFonts w:ascii="宋体" w:hAnsi="宋体"/>
          <w:i w:val="0"/>
          <w:iCs w:val="0"/>
          <w:snapToGrid w:val="0"/>
          <w:kern w:val="0"/>
          <w:szCs w:val="21"/>
          <w:highlight w:val="none"/>
        </w:rPr>
      </w:pPr>
      <w:r>
        <w:rPr>
          <w:rFonts w:ascii="宋体" w:hAnsi="宋体"/>
          <w:i w:val="0"/>
          <w:iCs w:val="0"/>
          <w:snapToGrid w:val="0"/>
          <w:w w:val="200"/>
          <w:kern w:val="0"/>
          <w:szCs w:val="21"/>
          <w:highlight w:val="none"/>
          <w:u w:val="single"/>
        </w:rPr>
        <w:t xml:space="preserve"> </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（项目名称）</w:t>
      </w:r>
      <w:r>
        <w:rPr>
          <w:rFonts w:ascii="宋体" w:hAnsi="宋体"/>
          <w:i w:val="0"/>
          <w:iCs w:val="0"/>
          <w:snapToGrid w:val="0"/>
          <w:kern w:val="0"/>
          <w:szCs w:val="21"/>
          <w:highlight w:val="none"/>
        </w:rPr>
        <w:t>评标委员会：</w:t>
      </w:r>
    </w:p>
    <w:p>
      <w:pPr>
        <w:tabs>
          <w:tab w:val="left" w:pos="2000"/>
          <w:tab w:val="left" w:pos="3480"/>
          <w:tab w:val="left" w:pos="4200"/>
        </w:tabs>
        <w:autoSpaceDE w:val="0"/>
        <w:autoSpaceDN w:val="0"/>
        <w:adjustRightInd w:val="0"/>
        <w:snapToGrid w:val="0"/>
        <w:spacing w:line="480" w:lineRule="auto"/>
        <w:jc w:val="left"/>
        <w:rPr>
          <w:rFonts w:ascii="宋体" w:hAnsi="宋体"/>
          <w:i w:val="0"/>
          <w:iCs w:val="0"/>
          <w:snapToGrid w:val="0"/>
          <w:kern w:val="0"/>
          <w:szCs w:val="21"/>
          <w:highlight w:val="none"/>
        </w:rPr>
      </w:pPr>
      <w:r>
        <w:rPr>
          <w:rFonts w:ascii="宋体" w:hAnsi="宋体"/>
          <w:i w:val="0"/>
          <w:iCs w:val="0"/>
          <w:snapToGrid w:val="0"/>
          <w:kern w:val="0"/>
          <w:szCs w:val="21"/>
          <w:highlight w:val="none"/>
        </w:rPr>
        <w:t>问题澄清通知（编号：</w:t>
      </w:r>
      <w:r>
        <w:rPr>
          <w:rFonts w:ascii="宋体" w:hAnsi="宋体"/>
          <w:i w:val="0"/>
          <w:iCs w:val="0"/>
          <w:snapToGrid w:val="0"/>
          <w:w w:val="200"/>
          <w:kern w:val="0"/>
          <w:szCs w:val="21"/>
          <w:highlight w:val="none"/>
          <w:u w:val="single"/>
        </w:rPr>
        <w:t xml:space="preserve"> </w:t>
      </w:r>
      <w:r>
        <w:rPr>
          <w:rFonts w:hint="eastAsia" w:ascii="宋体" w:hAnsi="宋体"/>
          <w:i w:val="0"/>
          <w:iCs w:val="0"/>
          <w:snapToGrid w:val="0"/>
          <w:w w:val="200"/>
          <w:kern w:val="0"/>
          <w:szCs w:val="21"/>
          <w:highlight w:val="none"/>
          <w:u w:val="single"/>
        </w:rPr>
        <w:t xml:space="preserve">         </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）已收悉，现澄清如下：</w:t>
      </w:r>
    </w:p>
    <w:p>
      <w:pPr>
        <w:tabs>
          <w:tab w:val="left" w:pos="2000"/>
          <w:tab w:val="left" w:pos="3480"/>
          <w:tab w:val="left" w:pos="4200"/>
        </w:tabs>
        <w:autoSpaceDE w:val="0"/>
        <w:autoSpaceDN w:val="0"/>
        <w:adjustRightInd w:val="0"/>
        <w:snapToGrid w:val="0"/>
        <w:spacing w:line="360" w:lineRule="auto"/>
        <w:jc w:val="left"/>
        <w:rPr>
          <w:rFonts w:ascii="宋体" w:hAnsi="宋体"/>
          <w:i w:val="0"/>
          <w:iCs w:val="0"/>
          <w:snapToGrid w:val="0"/>
          <w:kern w:val="0"/>
          <w:szCs w:val="21"/>
          <w:highlight w:val="none"/>
        </w:rPr>
      </w:pPr>
    </w:p>
    <w:p>
      <w:pPr>
        <w:tabs>
          <w:tab w:val="left" w:pos="2000"/>
          <w:tab w:val="left" w:pos="3480"/>
          <w:tab w:val="left" w:pos="4200"/>
        </w:tabs>
        <w:autoSpaceDE w:val="0"/>
        <w:autoSpaceDN w:val="0"/>
        <w:adjustRightInd w:val="0"/>
        <w:snapToGrid w:val="0"/>
        <w:spacing w:line="360" w:lineRule="auto"/>
        <w:jc w:val="left"/>
        <w:rPr>
          <w:rFonts w:ascii="宋体" w:hAnsi="宋体"/>
          <w:i w:val="0"/>
          <w:iCs w:val="0"/>
          <w:snapToGrid w:val="0"/>
          <w:kern w:val="0"/>
          <w:szCs w:val="21"/>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1. </w:t>
      </w:r>
    </w:p>
    <w:p>
      <w:pPr>
        <w:autoSpaceDE w:val="0"/>
        <w:autoSpaceDN w:val="0"/>
        <w:adjustRightInd w:val="0"/>
        <w:snapToGrid w:val="0"/>
        <w:spacing w:line="360" w:lineRule="auto"/>
        <w:jc w:val="left"/>
        <w:rPr>
          <w:rFonts w:ascii="宋体" w:hAnsi="宋体"/>
          <w:i w:val="0"/>
          <w:iCs w:val="0"/>
          <w:snapToGrid w:val="0"/>
          <w:kern w:val="0"/>
          <w:sz w:val="18"/>
          <w:szCs w:val="18"/>
          <w:highlight w:val="none"/>
        </w:rPr>
      </w:pPr>
    </w:p>
    <w:p>
      <w:pPr>
        <w:autoSpaceDE w:val="0"/>
        <w:autoSpaceDN w:val="0"/>
        <w:adjustRightInd w:val="0"/>
        <w:snapToGrid w:val="0"/>
        <w:spacing w:line="360" w:lineRule="auto"/>
        <w:jc w:val="left"/>
        <w:rPr>
          <w:rFonts w:ascii="宋体" w:hAnsi="宋体"/>
          <w:i w:val="0"/>
          <w:iCs w:val="0"/>
          <w:snapToGrid w:val="0"/>
          <w:kern w:val="0"/>
          <w:sz w:val="18"/>
          <w:szCs w:val="18"/>
          <w:highlight w:val="none"/>
        </w:rPr>
      </w:pPr>
    </w:p>
    <w:p>
      <w:pPr>
        <w:autoSpaceDE w:val="0"/>
        <w:autoSpaceDN w:val="0"/>
        <w:adjustRightInd w:val="0"/>
        <w:snapToGrid w:val="0"/>
        <w:spacing w:line="360" w:lineRule="auto"/>
        <w:jc w:val="left"/>
        <w:rPr>
          <w:rFonts w:ascii="宋体" w:hAnsi="宋体"/>
          <w:i w:val="0"/>
          <w:iCs w:val="0"/>
          <w:snapToGrid w:val="0"/>
          <w:kern w:val="0"/>
          <w:sz w:val="18"/>
          <w:szCs w:val="18"/>
          <w:highlight w:val="none"/>
        </w:rPr>
      </w:pPr>
    </w:p>
    <w:p>
      <w:pPr>
        <w:autoSpaceDE w:val="0"/>
        <w:autoSpaceDN w:val="0"/>
        <w:adjustRightInd w:val="0"/>
        <w:snapToGrid w:val="0"/>
        <w:spacing w:line="360" w:lineRule="auto"/>
        <w:jc w:val="left"/>
        <w:rPr>
          <w:rFonts w:ascii="宋体" w:hAnsi="宋体"/>
          <w:i w:val="0"/>
          <w:iCs w:val="0"/>
          <w:snapToGrid w:val="0"/>
          <w:kern w:val="0"/>
          <w:sz w:val="18"/>
          <w:szCs w:val="18"/>
          <w:highlight w:val="none"/>
        </w:rPr>
      </w:pPr>
    </w:p>
    <w:p>
      <w:pPr>
        <w:autoSpaceDE w:val="0"/>
        <w:autoSpaceDN w:val="0"/>
        <w:adjustRightInd w:val="0"/>
        <w:snapToGrid w:val="0"/>
        <w:spacing w:line="360" w:lineRule="auto"/>
        <w:jc w:val="left"/>
        <w:rPr>
          <w:rFonts w:ascii="宋体" w:hAnsi="宋体"/>
          <w:i w:val="0"/>
          <w:iCs w:val="0"/>
          <w:snapToGrid w:val="0"/>
          <w:kern w:val="0"/>
          <w:sz w:val="18"/>
          <w:szCs w:val="18"/>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2. </w:t>
      </w: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2"/>
          <w:szCs w:val="22"/>
          <w:highlight w:val="none"/>
        </w:rPr>
      </w:pPr>
    </w:p>
    <w:p>
      <w:pPr>
        <w:autoSpaceDE w:val="0"/>
        <w:autoSpaceDN w:val="0"/>
        <w:adjustRightInd w:val="0"/>
        <w:snapToGrid w:val="0"/>
        <w:spacing w:line="360" w:lineRule="auto"/>
        <w:jc w:val="left"/>
        <w:rPr>
          <w:rFonts w:ascii="宋体" w:hAnsi="宋体"/>
          <w:i w:val="0"/>
          <w:iCs w:val="0"/>
          <w:snapToGrid w:val="0"/>
          <w:kern w:val="0"/>
          <w:szCs w:val="21"/>
          <w:highlight w:val="none"/>
        </w:rPr>
      </w:pPr>
      <w:r>
        <w:rPr>
          <w:rFonts w:ascii="宋体" w:hAnsi="宋体"/>
          <w:i w:val="0"/>
          <w:iCs w:val="0"/>
          <w:snapToGrid w:val="0"/>
          <w:kern w:val="0"/>
          <w:szCs w:val="21"/>
          <w:highlight w:val="none"/>
        </w:rPr>
        <w:t>.....</w:t>
      </w:r>
    </w:p>
    <w:p>
      <w:pPr>
        <w:autoSpaceDE w:val="0"/>
        <w:autoSpaceDN w:val="0"/>
        <w:adjustRightInd w:val="0"/>
        <w:snapToGrid w:val="0"/>
        <w:spacing w:line="360" w:lineRule="auto"/>
        <w:jc w:val="left"/>
        <w:rPr>
          <w:rFonts w:ascii="宋体" w:hAnsi="宋体"/>
          <w:i w:val="0"/>
          <w:iCs w:val="0"/>
          <w:snapToGrid w:val="0"/>
          <w:kern w:val="0"/>
          <w:sz w:val="18"/>
          <w:szCs w:val="18"/>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p>
    <w:p>
      <w:pPr>
        <w:tabs>
          <w:tab w:val="left" w:pos="7035"/>
        </w:tabs>
        <w:autoSpaceDE w:val="0"/>
        <w:autoSpaceDN w:val="0"/>
        <w:adjustRightInd w:val="0"/>
        <w:snapToGrid w:val="0"/>
        <w:spacing w:line="480" w:lineRule="auto"/>
        <w:ind w:firstLine="2551" w:firstLineChars="1215"/>
        <w:jc w:val="right"/>
        <w:rPr>
          <w:rFonts w:ascii="宋体" w:hAnsi="宋体"/>
          <w:i w:val="0"/>
          <w:iCs w:val="0"/>
          <w:snapToGrid w:val="0"/>
          <w:kern w:val="0"/>
          <w:szCs w:val="21"/>
          <w:highlight w:val="none"/>
        </w:rPr>
      </w:pPr>
      <w:r>
        <w:rPr>
          <w:rFonts w:ascii="宋体" w:hAnsi="宋体"/>
          <w:i w:val="0"/>
          <w:iCs w:val="0"/>
          <w:snapToGrid w:val="0"/>
          <w:kern w:val="0"/>
          <w:szCs w:val="21"/>
          <w:highlight w:val="none"/>
        </w:rPr>
        <w:t>投标人：</w:t>
      </w:r>
      <w:r>
        <w:rPr>
          <w:rFonts w:ascii="宋体" w:hAnsi="宋体"/>
          <w:i w:val="0"/>
          <w:iCs w:val="0"/>
          <w:snapToGrid w:val="0"/>
          <w:w w:val="200"/>
          <w:kern w:val="0"/>
          <w:szCs w:val="21"/>
          <w:highlight w:val="none"/>
          <w:u w:val="single"/>
        </w:rPr>
        <w:t xml:space="preserve"> </w:t>
      </w:r>
      <w:r>
        <w:rPr>
          <w:rFonts w:hint="eastAsia" w:ascii="宋体" w:hAnsi="宋体"/>
          <w:i w:val="0"/>
          <w:iCs w:val="0"/>
          <w:snapToGrid w:val="0"/>
          <w:w w:val="200"/>
          <w:kern w:val="0"/>
          <w:szCs w:val="21"/>
          <w:highlight w:val="none"/>
          <w:u w:val="single"/>
        </w:rPr>
        <w:t xml:space="preserve">          </w:t>
      </w:r>
      <w:r>
        <w:rPr>
          <w:rFonts w:ascii="宋体" w:hAnsi="宋体"/>
          <w:i w:val="0"/>
          <w:iCs w:val="0"/>
          <w:snapToGrid w:val="0"/>
          <w:kern w:val="0"/>
          <w:szCs w:val="21"/>
          <w:highlight w:val="none"/>
        </w:rPr>
        <w:t xml:space="preserve">（盖单位法人章） </w:t>
      </w:r>
    </w:p>
    <w:p>
      <w:pPr>
        <w:tabs>
          <w:tab w:val="left" w:pos="6620"/>
          <w:tab w:val="left" w:pos="7040"/>
        </w:tabs>
        <w:autoSpaceDE w:val="0"/>
        <w:autoSpaceDN w:val="0"/>
        <w:adjustRightInd w:val="0"/>
        <w:snapToGrid w:val="0"/>
        <w:spacing w:line="480" w:lineRule="auto"/>
        <w:ind w:firstLine="2551" w:firstLineChars="1215"/>
        <w:jc w:val="right"/>
        <w:rPr>
          <w:rFonts w:ascii="宋体" w:hAnsi="宋体"/>
          <w:i w:val="0"/>
          <w:iCs w:val="0"/>
          <w:snapToGrid w:val="0"/>
          <w:kern w:val="0"/>
          <w:szCs w:val="21"/>
          <w:highlight w:val="none"/>
        </w:rPr>
      </w:pPr>
      <w:r>
        <w:rPr>
          <w:rFonts w:ascii="宋体" w:hAnsi="宋体"/>
          <w:i w:val="0"/>
          <w:iCs w:val="0"/>
          <w:snapToGrid w:val="0"/>
          <w:kern w:val="0"/>
          <w:szCs w:val="21"/>
          <w:highlight w:val="none"/>
        </w:rPr>
        <w:t>法定代表人或其委托代理人：</w:t>
      </w:r>
      <w:r>
        <w:rPr>
          <w:rFonts w:ascii="宋体" w:hAnsi="宋体"/>
          <w:i w:val="0"/>
          <w:iCs w:val="0"/>
          <w:snapToGrid w:val="0"/>
          <w:w w:val="200"/>
          <w:kern w:val="0"/>
          <w:szCs w:val="21"/>
          <w:highlight w:val="none"/>
          <w:u w:val="single"/>
        </w:rPr>
        <w:t xml:space="preserve"> </w:t>
      </w:r>
      <w:r>
        <w:rPr>
          <w:rFonts w:hint="eastAsia" w:ascii="宋体" w:hAnsi="宋体"/>
          <w:i w:val="0"/>
          <w:iCs w:val="0"/>
          <w:snapToGrid w:val="0"/>
          <w:w w:val="200"/>
          <w:kern w:val="0"/>
          <w:szCs w:val="21"/>
          <w:highlight w:val="none"/>
          <w:u w:val="single"/>
        </w:rPr>
        <w:t xml:space="preserve">        </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rPr>
        <w:t>签名</w:t>
      </w:r>
      <w:r>
        <w:rPr>
          <w:rFonts w:ascii="宋体" w:hAnsi="宋体"/>
          <w:i w:val="0"/>
          <w:iCs w:val="0"/>
          <w:snapToGrid w:val="0"/>
          <w:kern w:val="0"/>
          <w:szCs w:val="21"/>
          <w:highlight w:val="none"/>
        </w:rPr>
        <w:t>或盖章）</w:t>
      </w:r>
    </w:p>
    <w:p>
      <w:pPr>
        <w:autoSpaceDE w:val="0"/>
        <w:autoSpaceDN w:val="0"/>
        <w:adjustRightInd w:val="0"/>
        <w:snapToGrid w:val="0"/>
        <w:spacing w:line="360" w:lineRule="auto"/>
        <w:jc w:val="right"/>
        <w:rPr>
          <w:rFonts w:ascii="宋体" w:hAnsi="宋体"/>
          <w:i w:val="0"/>
          <w:iCs w:val="0"/>
          <w:snapToGrid w:val="0"/>
          <w:kern w:val="0"/>
          <w:sz w:val="20"/>
          <w:szCs w:val="20"/>
          <w:highlight w:val="none"/>
        </w:rPr>
      </w:pPr>
    </w:p>
    <w:p>
      <w:pPr>
        <w:wordWrap w:val="0"/>
        <w:autoSpaceDE w:val="0"/>
        <w:autoSpaceDN w:val="0"/>
        <w:adjustRightInd w:val="0"/>
        <w:snapToGrid w:val="0"/>
        <w:spacing w:line="360" w:lineRule="auto"/>
        <w:ind w:firstLine="315" w:firstLineChars="150"/>
        <w:jc w:val="right"/>
        <w:rPr>
          <w:rFonts w:ascii="宋体" w:hAnsi="宋体"/>
          <w:i w:val="0"/>
          <w:iCs w:val="0"/>
          <w:snapToGrid w:val="0"/>
          <w:kern w:val="0"/>
          <w:szCs w:val="21"/>
          <w:highlight w:val="none"/>
        </w:rPr>
      </w:pPr>
      <w:r>
        <w:rPr>
          <w:rFonts w:ascii="宋体" w:hAnsi="宋体"/>
          <w:i w:val="0"/>
          <w:iCs w:val="0"/>
          <w:snapToGrid w:val="0"/>
          <w:kern w:val="0"/>
          <w:szCs w:val="21"/>
          <w:highlight w:val="non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年</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月</w:t>
      </w:r>
      <w:r>
        <w:rPr>
          <w:rFonts w:ascii="宋体" w:hAnsi="宋体"/>
          <w:i w:val="0"/>
          <w:iCs w:val="0"/>
          <w:snapToGrid w:val="0"/>
          <w:w w:val="20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日</w:t>
      </w:r>
      <w:r>
        <w:rPr>
          <w:rFonts w:hint="eastAsia" w:ascii="宋体" w:hAnsi="宋体"/>
          <w:i w:val="0"/>
          <w:iCs w:val="0"/>
          <w:snapToGrid w:val="0"/>
          <w:kern w:val="0"/>
          <w:szCs w:val="21"/>
          <w:highlight w:val="none"/>
        </w:rPr>
        <w:t xml:space="preserve"> </w:t>
      </w:r>
    </w:p>
    <w:p>
      <w:pPr>
        <w:autoSpaceDE w:val="0"/>
        <w:autoSpaceDN w:val="0"/>
        <w:adjustRightInd w:val="0"/>
        <w:snapToGrid w:val="0"/>
        <w:spacing w:line="360" w:lineRule="auto"/>
        <w:jc w:val="left"/>
        <w:rPr>
          <w:rFonts w:ascii="宋体" w:hAnsi="宋体"/>
          <w:b/>
          <w:i w:val="0"/>
          <w:iCs w:val="0"/>
          <w:snapToGrid w:val="0"/>
          <w:kern w:val="0"/>
          <w:sz w:val="24"/>
          <w:highlight w:val="none"/>
        </w:rPr>
      </w:pPr>
    </w:p>
    <w:p>
      <w:pPr>
        <w:autoSpaceDE w:val="0"/>
        <w:autoSpaceDN w:val="0"/>
        <w:adjustRightInd w:val="0"/>
        <w:snapToGrid w:val="0"/>
        <w:spacing w:line="360" w:lineRule="auto"/>
        <w:jc w:val="left"/>
        <w:rPr>
          <w:rFonts w:ascii="宋体" w:hAnsi="宋体"/>
          <w:i w:val="0"/>
          <w:iCs w:val="0"/>
          <w:snapToGrid w:val="0"/>
          <w:kern w:val="0"/>
          <w:sz w:val="20"/>
          <w:szCs w:val="20"/>
          <w:highlight w:val="none"/>
        </w:rPr>
      </w:pPr>
      <w:r>
        <w:rPr>
          <w:rFonts w:ascii="宋体" w:hAnsi="宋体"/>
          <w:b/>
          <w:i w:val="0"/>
          <w:iCs w:val="0"/>
          <w:snapToGrid w:val="0"/>
          <w:kern w:val="0"/>
          <w:highlight w:val="none"/>
        </w:rPr>
        <w:t>附表</w:t>
      </w:r>
      <w:r>
        <w:rPr>
          <w:rFonts w:hint="eastAsia" w:ascii="宋体" w:hAnsi="宋体"/>
          <w:b/>
          <w:i w:val="0"/>
          <w:iCs w:val="0"/>
          <w:snapToGrid w:val="0"/>
          <w:kern w:val="0"/>
          <w:highlight w:val="none"/>
          <w:lang w:val="en-US" w:eastAsia="zh-CN"/>
        </w:rPr>
        <w:t>四</w:t>
      </w:r>
      <w:r>
        <w:rPr>
          <w:rFonts w:ascii="宋体" w:hAnsi="宋体"/>
          <w:b/>
          <w:i w:val="0"/>
          <w:iCs w:val="0"/>
          <w:snapToGrid w:val="0"/>
          <w:kern w:val="0"/>
          <w:highlight w:val="none"/>
        </w:rPr>
        <w:t>：中标通知书</w:t>
      </w:r>
    </w:p>
    <w:p>
      <w:pPr>
        <w:autoSpaceDE w:val="0"/>
        <w:autoSpaceDN w:val="0"/>
        <w:adjustRightInd w:val="0"/>
        <w:spacing w:line="360" w:lineRule="auto"/>
        <w:jc w:val="left"/>
        <w:rPr>
          <w:rFonts w:ascii="宋体" w:hAnsi="宋体"/>
          <w:i w:val="0"/>
          <w:iCs w:val="0"/>
          <w:snapToGrid w:val="0"/>
          <w:kern w:val="0"/>
          <w:sz w:val="20"/>
          <w:szCs w:val="20"/>
          <w:highlight w:val="none"/>
        </w:rPr>
      </w:pPr>
    </w:p>
    <w:p>
      <w:pPr>
        <w:autoSpaceDE w:val="0"/>
        <w:autoSpaceDN w:val="0"/>
        <w:adjustRightInd w:val="0"/>
        <w:spacing w:line="360" w:lineRule="auto"/>
        <w:jc w:val="left"/>
        <w:rPr>
          <w:rFonts w:ascii="宋体" w:hAnsi="宋体"/>
          <w:i w:val="0"/>
          <w:iCs w:val="0"/>
          <w:snapToGrid w:val="0"/>
          <w:kern w:val="0"/>
          <w:sz w:val="20"/>
          <w:szCs w:val="20"/>
          <w:highlight w:val="none"/>
        </w:rPr>
      </w:pPr>
    </w:p>
    <w:p>
      <w:pPr>
        <w:autoSpaceDE w:val="0"/>
        <w:autoSpaceDN w:val="0"/>
        <w:adjustRightInd w:val="0"/>
        <w:spacing w:line="360" w:lineRule="auto"/>
        <w:jc w:val="left"/>
        <w:rPr>
          <w:rFonts w:ascii="宋体" w:hAnsi="宋体"/>
          <w:i w:val="0"/>
          <w:iCs w:val="0"/>
          <w:snapToGrid w:val="0"/>
          <w:kern w:val="0"/>
          <w:sz w:val="20"/>
          <w:szCs w:val="20"/>
          <w:highlight w:val="none"/>
        </w:rPr>
      </w:pPr>
    </w:p>
    <w:p>
      <w:pPr>
        <w:autoSpaceDE w:val="0"/>
        <w:autoSpaceDN w:val="0"/>
        <w:adjustRightInd w:val="0"/>
        <w:snapToGrid w:val="0"/>
        <w:spacing w:line="360" w:lineRule="auto"/>
        <w:jc w:val="center"/>
        <w:rPr>
          <w:rFonts w:ascii="宋体" w:hAnsi="宋体"/>
          <w:b/>
          <w:i w:val="0"/>
          <w:iCs w:val="0"/>
          <w:snapToGrid w:val="0"/>
          <w:w w:val="99"/>
          <w:kern w:val="0"/>
          <w:sz w:val="32"/>
          <w:szCs w:val="32"/>
          <w:highlight w:val="none"/>
        </w:rPr>
      </w:pPr>
      <w:r>
        <w:rPr>
          <w:rFonts w:hint="eastAsia" w:ascii="宋体" w:hAnsi="宋体"/>
          <w:b/>
          <w:i w:val="0"/>
          <w:iCs w:val="0"/>
          <w:snapToGrid w:val="0"/>
          <w:w w:val="99"/>
          <w:kern w:val="0"/>
          <w:sz w:val="32"/>
          <w:szCs w:val="32"/>
          <w:highlight w:val="none"/>
        </w:rPr>
        <w:t>重庆市建设工程中标通知书</w:t>
      </w:r>
    </w:p>
    <w:p>
      <w:pPr>
        <w:spacing w:line="360" w:lineRule="auto"/>
        <w:rPr>
          <w:rFonts w:ascii="宋体" w:hAnsi="宋体"/>
          <w:bCs/>
          <w:i w:val="0"/>
          <w:iCs w:val="0"/>
          <w:kern w:val="0"/>
          <w:szCs w:val="21"/>
          <w:highlight w:val="none"/>
          <w:u w:val="single"/>
        </w:rPr>
      </w:pPr>
      <w:r>
        <w:rPr>
          <w:rFonts w:ascii="宋体" w:hAnsi="宋体"/>
          <w:bCs/>
          <w:i w:val="0"/>
          <w:iCs w:val="0"/>
          <w:kern w:val="0"/>
          <w:szCs w:val="21"/>
          <w:highlight w:val="none"/>
          <w:u w:val="single"/>
        </w:rPr>
        <w:t xml:space="preserve">       </w:t>
      </w:r>
      <w:r>
        <w:rPr>
          <w:rFonts w:ascii="宋体" w:hAnsi="宋体"/>
          <w:i w:val="0"/>
          <w:iCs w:val="0"/>
          <w:kern w:val="0"/>
          <w:szCs w:val="21"/>
          <w:highlight w:val="none"/>
          <w:u w:val="single"/>
        </w:rPr>
        <w:t>中标单位</w:t>
      </w:r>
      <w:r>
        <w:rPr>
          <w:rFonts w:ascii="宋体" w:hAnsi="宋体"/>
          <w:bCs/>
          <w:i w:val="0"/>
          <w:iCs w:val="0"/>
          <w:kern w:val="0"/>
          <w:szCs w:val="21"/>
          <w:highlight w:val="none"/>
          <w:u w:val="single"/>
        </w:rPr>
        <w:t xml:space="preserve">               </w:t>
      </w:r>
      <w:r>
        <w:rPr>
          <w:rFonts w:ascii="宋体" w:hAnsi="宋体"/>
          <w:bCs/>
          <w:i w:val="0"/>
          <w:iCs w:val="0"/>
          <w:kern w:val="0"/>
          <w:szCs w:val="21"/>
          <w:highlight w:val="none"/>
        </w:rPr>
        <w:t>：</w:t>
      </w:r>
    </w:p>
    <w:p>
      <w:pPr>
        <w:spacing w:line="360" w:lineRule="auto"/>
        <w:ind w:firstLine="420" w:firstLineChars="200"/>
        <w:rPr>
          <w:rFonts w:ascii="宋体" w:hAnsi="宋体"/>
          <w:kern w:val="0"/>
          <w:szCs w:val="21"/>
        </w:rPr>
      </w:pPr>
      <w:r>
        <w:rPr>
          <w:rFonts w:ascii="宋体" w:hAnsi="宋体"/>
          <w:i w:val="0"/>
          <w:iCs w:val="0"/>
          <w:kern w:val="0"/>
          <w:szCs w:val="21"/>
          <w:highlight w:val="none"/>
        </w:rPr>
        <w:t xml:space="preserve">我单位拟建的 </w:t>
      </w:r>
      <w:r>
        <w:rPr>
          <w:rFonts w:ascii="宋体" w:hAnsi="宋体"/>
          <w:bCs/>
          <w:i w:val="0"/>
          <w:iCs w:val="0"/>
          <w:kern w:val="0"/>
          <w:szCs w:val="21"/>
          <w:highlight w:val="none"/>
          <w:u w:val="single"/>
        </w:rPr>
        <w:t xml:space="preserve">     </w:t>
      </w:r>
      <w:r>
        <w:rPr>
          <w:rFonts w:hint="eastAsia" w:ascii="宋体" w:hAnsi="宋体"/>
          <w:bCs/>
          <w:i w:val="0"/>
          <w:iCs w:val="0"/>
          <w:kern w:val="0"/>
          <w:szCs w:val="21"/>
          <w:highlight w:val="none"/>
          <w:u w:val="single"/>
        </w:rPr>
        <w:t>（项目名称）</w:t>
      </w:r>
      <w:r>
        <w:rPr>
          <w:rFonts w:ascii="宋体" w:hAnsi="宋体"/>
          <w:bCs/>
          <w:i w:val="0"/>
          <w:iCs w:val="0"/>
          <w:kern w:val="0"/>
          <w:szCs w:val="21"/>
          <w:highlight w:val="none"/>
          <w:u w:val="single"/>
        </w:rPr>
        <w:t xml:space="preserve">     </w:t>
      </w:r>
      <w:r>
        <w:rPr>
          <w:rFonts w:ascii="宋体" w:hAnsi="宋体"/>
          <w:i w:val="0"/>
          <w:iCs w:val="0"/>
          <w:kern w:val="0"/>
          <w:szCs w:val="21"/>
          <w:highlight w:val="none"/>
        </w:rPr>
        <w:t>于</w:t>
      </w:r>
      <w:r>
        <w:rPr>
          <w:rFonts w:ascii="宋体" w:hAnsi="宋体"/>
          <w:bCs/>
          <w:i w:val="0"/>
          <w:iCs w:val="0"/>
          <w:kern w:val="0"/>
          <w:szCs w:val="21"/>
          <w:highlight w:val="none"/>
          <w:u w:val="single"/>
        </w:rPr>
        <w:t xml:space="preserve">    </w:t>
      </w:r>
      <w:r>
        <w:rPr>
          <w:rFonts w:ascii="宋体" w:hAnsi="宋体"/>
          <w:i w:val="0"/>
          <w:iCs w:val="0"/>
          <w:kern w:val="0"/>
          <w:szCs w:val="21"/>
          <w:highlight w:val="none"/>
        </w:rPr>
        <w:t>年</w:t>
      </w:r>
      <w:r>
        <w:rPr>
          <w:rFonts w:hint="eastAsia" w:ascii="宋体" w:hAnsi="宋体"/>
          <w:bCs/>
          <w:i w:val="0"/>
          <w:iCs w:val="0"/>
          <w:kern w:val="0"/>
          <w:szCs w:val="21"/>
          <w:highlight w:val="none"/>
          <w:u w:val="single"/>
        </w:rPr>
        <w:t xml:space="preserve">    </w:t>
      </w:r>
      <w:r>
        <w:rPr>
          <w:rFonts w:ascii="宋体" w:hAnsi="宋体"/>
          <w:i w:val="0"/>
          <w:iCs w:val="0"/>
          <w:kern w:val="0"/>
          <w:szCs w:val="21"/>
          <w:highlight w:val="none"/>
        </w:rPr>
        <w:t>月</w:t>
      </w:r>
      <w:r>
        <w:rPr>
          <w:rFonts w:hint="eastAsia" w:ascii="宋体" w:hAnsi="宋体"/>
          <w:bCs/>
          <w:i w:val="0"/>
          <w:iCs w:val="0"/>
          <w:kern w:val="0"/>
          <w:szCs w:val="21"/>
          <w:highlight w:val="none"/>
          <w:u w:val="single"/>
        </w:rPr>
        <w:t xml:space="preserve">    </w:t>
      </w:r>
      <w:r>
        <w:rPr>
          <w:rFonts w:ascii="宋体" w:hAnsi="宋体"/>
          <w:i w:val="0"/>
          <w:iCs w:val="0"/>
          <w:kern w:val="0"/>
          <w:szCs w:val="21"/>
          <w:highlight w:val="none"/>
        </w:rPr>
        <w:t>日开标，经评标委员会评定，确定你单位为中标人，中标额为</w:t>
      </w:r>
      <w:r>
        <w:rPr>
          <w:rFonts w:hint="eastAsia" w:ascii="宋体" w:hAnsi="宋体"/>
          <w:i w:val="0"/>
          <w:iCs w:val="0"/>
          <w:kern w:val="0"/>
          <w:szCs w:val="21"/>
          <w:highlight w:val="none"/>
        </w:rPr>
        <w:t>（大写）</w:t>
      </w:r>
      <w:r>
        <w:rPr>
          <w:rFonts w:hint="eastAsia" w:ascii="宋体" w:hAnsi="宋体"/>
          <w:i w:val="0"/>
          <w:iCs w:val="0"/>
          <w:kern w:val="0"/>
          <w:szCs w:val="21"/>
          <w:highlight w:val="none"/>
          <w:u w:val="single"/>
        </w:rPr>
        <w:t xml:space="preserve">        </w:t>
      </w:r>
      <w:r>
        <w:rPr>
          <w:rFonts w:hint="eastAsia" w:ascii="宋体" w:hAnsi="宋体"/>
          <w:i w:val="0"/>
          <w:iCs w:val="0"/>
          <w:kern w:val="0"/>
          <w:szCs w:val="21"/>
          <w:highlight w:val="none"/>
        </w:rPr>
        <w:t>，</w:t>
      </w:r>
      <w:r>
        <w:rPr>
          <w:rFonts w:ascii="宋体" w:hAnsi="宋体"/>
          <w:bCs/>
          <w:i w:val="0"/>
          <w:iCs w:val="0"/>
          <w:kern w:val="0"/>
          <w:szCs w:val="21"/>
          <w:highlight w:val="none"/>
          <w:u w:val="single"/>
        </w:rPr>
        <w:t xml:space="preserve">￥ </w:t>
      </w:r>
      <w:r>
        <w:rPr>
          <w:rFonts w:hint="eastAsia" w:ascii="宋体" w:hAnsi="宋体"/>
          <w:bCs/>
          <w:i w:val="0"/>
          <w:iCs w:val="0"/>
          <w:kern w:val="0"/>
          <w:szCs w:val="21"/>
          <w:highlight w:val="none"/>
          <w:u w:val="single"/>
        </w:rPr>
        <w:t xml:space="preserve">  </w:t>
      </w:r>
      <w:r>
        <w:rPr>
          <w:rFonts w:ascii="宋体" w:hAnsi="宋体"/>
          <w:bCs/>
          <w:i w:val="0"/>
          <w:iCs w:val="0"/>
          <w:kern w:val="0"/>
          <w:szCs w:val="21"/>
          <w:highlight w:val="none"/>
          <w:u w:val="single"/>
        </w:rPr>
        <w:t xml:space="preserve">  </w:t>
      </w:r>
      <w:r>
        <w:rPr>
          <w:rFonts w:ascii="宋体" w:hAnsi="宋体"/>
          <w:i w:val="0"/>
          <w:iCs w:val="0"/>
          <w:kern w:val="0"/>
          <w:szCs w:val="21"/>
          <w:highlight w:val="none"/>
        </w:rPr>
        <w:t xml:space="preserve">（其中含安全文明施工费 </w:t>
      </w:r>
      <w:r>
        <w:rPr>
          <w:rFonts w:ascii="宋体" w:hAnsi="宋体"/>
          <w:bCs/>
          <w:i w:val="0"/>
          <w:iCs w:val="0"/>
          <w:kern w:val="0"/>
          <w:szCs w:val="21"/>
          <w:highlight w:val="none"/>
          <w:u w:val="single"/>
        </w:rPr>
        <w:t xml:space="preserve">￥    </w:t>
      </w:r>
      <w:r>
        <w:rPr>
          <w:rFonts w:ascii="宋体" w:hAnsi="宋体"/>
          <w:i w:val="0"/>
          <w:iCs w:val="0"/>
          <w:kern w:val="0"/>
          <w:szCs w:val="21"/>
          <w:highlight w:val="none"/>
        </w:rPr>
        <w:t>）。中标工程范围：</w:t>
      </w:r>
      <w:r>
        <w:rPr>
          <w:rFonts w:ascii="宋体" w:hAnsi="宋体"/>
          <w:bCs/>
          <w:i w:val="0"/>
          <w:iCs w:val="0"/>
          <w:kern w:val="0"/>
          <w:szCs w:val="21"/>
          <w:highlight w:val="none"/>
          <w:u w:val="single"/>
        </w:rPr>
        <w:t xml:space="preserve">     </w:t>
      </w:r>
      <w:r>
        <w:rPr>
          <w:rFonts w:ascii="宋体" w:hAnsi="宋体"/>
          <w:i w:val="0"/>
          <w:iCs w:val="0"/>
          <w:kern w:val="0"/>
          <w:szCs w:val="21"/>
          <w:highlight w:val="none"/>
        </w:rPr>
        <w:t xml:space="preserve">，工程规模为 </w:t>
      </w:r>
      <w:r>
        <w:rPr>
          <w:rFonts w:ascii="宋体" w:hAnsi="宋体"/>
          <w:bCs/>
          <w:i w:val="0"/>
          <w:iCs w:val="0"/>
          <w:kern w:val="0"/>
          <w:szCs w:val="21"/>
          <w:highlight w:val="none"/>
          <w:u w:val="single"/>
        </w:rPr>
        <w:t xml:space="preserve">      </w:t>
      </w:r>
      <w:r>
        <w:rPr>
          <w:rFonts w:ascii="宋体" w:hAnsi="宋体"/>
          <w:i w:val="0"/>
          <w:iCs w:val="0"/>
          <w:kern w:val="0"/>
          <w:szCs w:val="21"/>
          <w:highlight w:val="none"/>
        </w:rPr>
        <w:t xml:space="preserve">，中标工期 </w:t>
      </w:r>
      <w:r>
        <w:rPr>
          <w:rFonts w:ascii="宋体" w:hAnsi="宋体"/>
          <w:bCs/>
          <w:i w:val="0"/>
          <w:iCs w:val="0"/>
          <w:kern w:val="0"/>
          <w:szCs w:val="21"/>
          <w:highlight w:val="none"/>
          <w:u w:val="single"/>
        </w:rPr>
        <w:t xml:space="preserve">   </w:t>
      </w:r>
      <w:r>
        <w:rPr>
          <w:rFonts w:ascii="宋体" w:hAnsi="宋体"/>
          <w:i w:val="0"/>
          <w:iCs w:val="0"/>
          <w:kern w:val="0"/>
          <w:szCs w:val="21"/>
          <w:highlight w:val="none"/>
          <w:u w:val="single"/>
        </w:rPr>
        <w:t>日历天</w:t>
      </w:r>
      <w:r>
        <w:rPr>
          <w:rFonts w:ascii="宋体" w:hAnsi="宋体"/>
          <w:i w:val="0"/>
          <w:iCs w:val="0"/>
          <w:kern w:val="0"/>
          <w:szCs w:val="21"/>
          <w:highlight w:val="none"/>
        </w:rPr>
        <w:t>，工程质量达到国家施工验收规范标准。</w:t>
      </w:r>
      <w:r>
        <w:rPr>
          <w:rFonts w:ascii="宋体" w:hAnsi="宋体"/>
          <w:kern w:val="0"/>
          <w:szCs w:val="21"/>
        </w:rPr>
        <w:t>项目经理由</w:t>
      </w:r>
      <w:r>
        <w:rPr>
          <w:rFonts w:ascii="宋体" w:hAnsi="宋体"/>
          <w:bCs/>
          <w:kern w:val="0"/>
          <w:szCs w:val="21"/>
          <w:u w:val="single"/>
        </w:rPr>
        <w:t xml:space="preserve">  </w:t>
      </w:r>
      <w:r>
        <w:rPr>
          <w:rFonts w:hint="eastAsia" w:ascii="宋体" w:hAnsi="宋体"/>
          <w:bCs/>
          <w:kern w:val="0"/>
          <w:szCs w:val="21"/>
          <w:u w:val="single"/>
        </w:rPr>
        <w:t xml:space="preserve">      </w:t>
      </w:r>
      <w:r>
        <w:rPr>
          <w:rFonts w:ascii="宋体" w:hAnsi="宋体"/>
          <w:bCs/>
          <w:kern w:val="0"/>
          <w:szCs w:val="21"/>
          <w:u w:val="single"/>
        </w:rPr>
        <w:t xml:space="preserve">  </w:t>
      </w:r>
      <w:r>
        <w:rPr>
          <w:rFonts w:ascii="宋体" w:hAnsi="宋体"/>
          <w:kern w:val="0"/>
          <w:szCs w:val="21"/>
        </w:rPr>
        <w:t>担任。</w:t>
      </w:r>
    </w:p>
    <w:p>
      <w:pPr>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 xml:space="preserve">你单位收到中标通知书后，在 </w:t>
      </w:r>
      <w:r>
        <w:rPr>
          <w:rFonts w:ascii="宋体" w:hAnsi="宋体"/>
          <w:bCs/>
          <w:i w:val="0"/>
          <w:iCs w:val="0"/>
          <w:kern w:val="0"/>
          <w:szCs w:val="21"/>
          <w:highlight w:val="none"/>
          <w:u w:val="single"/>
        </w:rPr>
        <w:t xml:space="preserve"> </w:t>
      </w:r>
      <w:r>
        <w:rPr>
          <w:rFonts w:hint="eastAsia" w:ascii="宋体" w:hAnsi="宋体"/>
          <w:bCs/>
          <w:i w:val="0"/>
          <w:iCs w:val="0"/>
          <w:kern w:val="0"/>
          <w:szCs w:val="21"/>
          <w:highlight w:val="none"/>
          <w:u w:val="single"/>
        </w:rPr>
        <w:t xml:space="preserve">      </w:t>
      </w:r>
      <w:r>
        <w:rPr>
          <w:rFonts w:ascii="宋体" w:hAnsi="宋体"/>
          <w:bCs/>
          <w:i w:val="0"/>
          <w:iCs w:val="0"/>
          <w:kern w:val="0"/>
          <w:szCs w:val="21"/>
          <w:highlight w:val="none"/>
          <w:u w:val="single"/>
        </w:rPr>
        <w:t xml:space="preserve">   </w:t>
      </w:r>
      <w:r>
        <w:rPr>
          <w:rFonts w:ascii="宋体" w:hAnsi="宋体"/>
          <w:i w:val="0"/>
          <w:iCs w:val="0"/>
          <w:kern w:val="0"/>
          <w:szCs w:val="21"/>
          <w:highlight w:val="none"/>
        </w:rPr>
        <w:t>日内到我单位签订承发包合同。</w:t>
      </w:r>
    </w:p>
    <w:p>
      <w:pPr>
        <w:spacing w:line="360" w:lineRule="auto"/>
        <w:rPr>
          <w:rFonts w:ascii="宋体" w:hAnsi="宋体"/>
          <w:i w:val="0"/>
          <w:iCs w:val="0"/>
          <w:kern w:val="0"/>
          <w:szCs w:val="21"/>
          <w:highlight w:val="none"/>
        </w:rPr>
      </w:pPr>
      <w:r>
        <w:rPr>
          <w:rFonts w:ascii="宋体" w:hAnsi="宋体"/>
          <w:i w:val="0"/>
          <w:iCs w:val="0"/>
          <w:kern w:val="0"/>
          <w:szCs w:val="21"/>
          <w:highlight w:val="none"/>
        </w:rPr>
        <w:t xml:space="preserve">    特此通知。</w:t>
      </w:r>
    </w:p>
    <w:p>
      <w:pPr>
        <w:spacing w:line="480" w:lineRule="auto"/>
        <w:rPr>
          <w:rFonts w:ascii="宋体" w:hAnsi="宋体"/>
          <w:i w:val="0"/>
          <w:iCs w:val="0"/>
          <w:kern w:val="0"/>
          <w:sz w:val="24"/>
          <w:highlight w:val="none"/>
        </w:rPr>
      </w:pPr>
    </w:p>
    <w:p>
      <w:pPr>
        <w:spacing w:line="480" w:lineRule="auto"/>
        <w:rPr>
          <w:rFonts w:ascii="宋体" w:hAnsi="宋体"/>
          <w:i w:val="0"/>
          <w:iCs w:val="0"/>
          <w:kern w:val="0"/>
          <w:sz w:val="24"/>
          <w:highlight w:val="none"/>
        </w:rPr>
      </w:pPr>
    </w:p>
    <w:p>
      <w:pPr>
        <w:spacing w:line="480" w:lineRule="auto"/>
        <w:rPr>
          <w:rFonts w:ascii="宋体" w:hAnsi="宋体"/>
          <w:i w:val="0"/>
          <w:iCs w:val="0"/>
          <w:kern w:val="0"/>
          <w:sz w:val="24"/>
          <w:highlight w:val="none"/>
        </w:rPr>
      </w:pPr>
    </w:p>
    <w:p>
      <w:pPr>
        <w:spacing w:line="480" w:lineRule="auto"/>
        <w:jc w:val="left"/>
        <w:rPr>
          <w:rFonts w:ascii="宋体" w:hAnsi="宋体"/>
          <w:i w:val="0"/>
          <w:iCs w:val="0"/>
          <w:kern w:val="0"/>
          <w:sz w:val="24"/>
          <w:highlight w:val="none"/>
        </w:rPr>
      </w:pPr>
      <w:r>
        <w:rPr>
          <w:rFonts w:ascii="宋体" w:hAnsi="宋体"/>
          <w:i w:val="0"/>
          <w:iCs w:val="0"/>
          <w:kern w:val="0"/>
          <w:sz w:val="24"/>
          <w:highlight w:val="none"/>
        </w:rPr>
        <w:t xml:space="preserve">                                 招标人</w:t>
      </w:r>
      <w:r>
        <w:rPr>
          <w:rFonts w:ascii="宋体" w:hAnsi="宋体"/>
          <w:i w:val="0"/>
          <w:iCs w:val="0"/>
          <w:snapToGrid w:val="0"/>
          <w:kern w:val="0"/>
          <w:szCs w:val="21"/>
          <w:highlight w:val="none"/>
        </w:rPr>
        <w:t>：</w:t>
      </w:r>
      <w:r>
        <w:rPr>
          <w:rFonts w:ascii="宋体" w:hAnsi="宋体"/>
          <w:i w:val="0"/>
          <w:iCs w:val="0"/>
          <w:kern w:val="0"/>
          <w:sz w:val="24"/>
          <w:highlight w:val="none"/>
          <w:u w:val="single"/>
        </w:rPr>
        <w:t xml:space="preserve">                          </w:t>
      </w:r>
      <w:r>
        <w:rPr>
          <w:rFonts w:ascii="宋体" w:hAnsi="宋体"/>
          <w:i w:val="0"/>
          <w:iCs w:val="0"/>
          <w:kern w:val="0"/>
          <w:sz w:val="24"/>
          <w:highlight w:val="none"/>
        </w:rPr>
        <w:t>（</w:t>
      </w:r>
      <w:r>
        <w:rPr>
          <w:rFonts w:ascii="宋体" w:hAnsi="宋体"/>
          <w:i w:val="0"/>
          <w:iCs w:val="0"/>
          <w:snapToGrid w:val="0"/>
          <w:kern w:val="0"/>
          <w:szCs w:val="21"/>
          <w:highlight w:val="none"/>
        </w:rPr>
        <w:t>盖单位法人章</w:t>
      </w:r>
      <w:r>
        <w:rPr>
          <w:rFonts w:ascii="宋体" w:hAnsi="宋体"/>
          <w:i w:val="0"/>
          <w:iCs w:val="0"/>
          <w:kern w:val="0"/>
          <w:sz w:val="24"/>
          <w:highlight w:val="none"/>
        </w:rPr>
        <w:t>）</w:t>
      </w:r>
    </w:p>
    <w:p>
      <w:pPr>
        <w:spacing w:line="480" w:lineRule="auto"/>
        <w:jc w:val="left"/>
        <w:rPr>
          <w:rFonts w:ascii="宋体" w:hAnsi="宋体"/>
          <w:i w:val="0"/>
          <w:iCs w:val="0"/>
          <w:kern w:val="0"/>
          <w:sz w:val="24"/>
          <w:highlight w:val="none"/>
        </w:rPr>
      </w:pPr>
      <w:r>
        <w:rPr>
          <w:rFonts w:ascii="宋体" w:hAnsi="宋体"/>
          <w:i w:val="0"/>
          <w:iCs w:val="0"/>
          <w:kern w:val="0"/>
          <w:sz w:val="24"/>
          <w:highlight w:val="none"/>
        </w:rPr>
        <w:t xml:space="preserve">                                 法定代表人</w:t>
      </w:r>
      <w:r>
        <w:rPr>
          <w:rFonts w:ascii="宋体" w:hAnsi="宋体"/>
          <w:i w:val="0"/>
          <w:iCs w:val="0"/>
          <w:snapToGrid w:val="0"/>
          <w:kern w:val="0"/>
          <w:szCs w:val="21"/>
          <w:highlight w:val="none"/>
        </w:rPr>
        <w:t>：</w:t>
      </w:r>
      <w:r>
        <w:rPr>
          <w:rFonts w:ascii="宋体" w:hAnsi="宋体"/>
          <w:i w:val="0"/>
          <w:iCs w:val="0"/>
          <w:kern w:val="0"/>
          <w:sz w:val="24"/>
          <w:highlight w:val="none"/>
          <w:u w:val="single"/>
        </w:rPr>
        <w:t xml:space="preserve">                      </w:t>
      </w:r>
      <w:r>
        <w:rPr>
          <w:rFonts w:ascii="宋体" w:hAnsi="宋体"/>
          <w:i w:val="0"/>
          <w:iCs w:val="0"/>
          <w:kern w:val="0"/>
          <w:sz w:val="24"/>
          <w:highlight w:val="none"/>
        </w:rPr>
        <w:t>（</w:t>
      </w:r>
      <w:r>
        <w:rPr>
          <w:rFonts w:hint="eastAsia" w:ascii="宋体" w:hAnsi="宋体"/>
          <w:i w:val="0"/>
          <w:iCs w:val="0"/>
          <w:kern w:val="0"/>
          <w:sz w:val="24"/>
          <w:highlight w:val="none"/>
        </w:rPr>
        <w:t>签名</w:t>
      </w:r>
      <w:r>
        <w:rPr>
          <w:rFonts w:ascii="宋体" w:hAnsi="宋体"/>
          <w:i w:val="0"/>
          <w:iCs w:val="0"/>
          <w:kern w:val="0"/>
          <w:sz w:val="24"/>
          <w:highlight w:val="none"/>
        </w:rPr>
        <w:t>或盖章）</w:t>
      </w:r>
    </w:p>
    <w:p>
      <w:pPr>
        <w:spacing w:line="480" w:lineRule="auto"/>
        <w:jc w:val="left"/>
        <w:rPr>
          <w:rFonts w:ascii="宋体" w:hAnsi="宋体"/>
          <w:i w:val="0"/>
          <w:iCs w:val="0"/>
          <w:kern w:val="0"/>
          <w:sz w:val="24"/>
          <w:highlight w:val="none"/>
          <w:u w:val="single"/>
        </w:rPr>
      </w:pPr>
      <w:r>
        <w:rPr>
          <w:rFonts w:ascii="宋体" w:hAnsi="宋体"/>
          <w:i w:val="0"/>
          <w:iCs w:val="0"/>
          <w:kern w:val="0"/>
          <w:sz w:val="24"/>
          <w:highlight w:val="none"/>
        </w:rPr>
        <w:t xml:space="preserve">                                 联系人</w:t>
      </w:r>
      <w:r>
        <w:rPr>
          <w:rFonts w:ascii="宋体" w:hAnsi="宋体"/>
          <w:i w:val="0"/>
          <w:iCs w:val="0"/>
          <w:snapToGrid w:val="0"/>
          <w:kern w:val="0"/>
          <w:szCs w:val="21"/>
          <w:highlight w:val="none"/>
        </w:rPr>
        <w:t>：</w:t>
      </w:r>
      <w:r>
        <w:rPr>
          <w:rFonts w:ascii="宋体" w:hAnsi="宋体"/>
          <w:i w:val="0"/>
          <w:iCs w:val="0"/>
          <w:kern w:val="0"/>
          <w:sz w:val="24"/>
          <w:highlight w:val="none"/>
          <w:u w:val="single"/>
        </w:rPr>
        <w:t xml:space="preserve">                          </w:t>
      </w:r>
    </w:p>
    <w:p>
      <w:pPr>
        <w:spacing w:line="480" w:lineRule="auto"/>
        <w:jc w:val="left"/>
        <w:rPr>
          <w:rFonts w:ascii="宋体" w:hAnsi="宋体"/>
          <w:i w:val="0"/>
          <w:iCs w:val="0"/>
          <w:kern w:val="0"/>
          <w:sz w:val="24"/>
          <w:highlight w:val="none"/>
        </w:rPr>
      </w:pPr>
      <w:r>
        <w:rPr>
          <w:rFonts w:ascii="宋体" w:hAnsi="宋体"/>
          <w:i w:val="0"/>
          <w:iCs w:val="0"/>
          <w:kern w:val="0"/>
          <w:sz w:val="24"/>
          <w:highlight w:val="none"/>
        </w:rPr>
        <w:t xml:space="preserve">                                 联系电话</w:t>
      </w:r>
      <w:r>
        <w:rPr>
          <w:rFonts w:ascii="宋体" w:hAnsi="宋体"/>
          <w:i w:val="0"/>
          <w:iCs w:val="0"/>
          <w:snapToGrid w:val="0"/>
          <w:kern w:val="0"/>
          <w:szCs w:val="21"/>
          <w:highlight w:val="none"/>
        </w:rPr>
        <w:t>：</w:t>
      </w:r>
      <w:r>
        <w:rPr>
          <w:rFonts w:ascii="宋体" w:hAnsi="宋体"/>
          <w:i w:val="0"/>
          <w:iCs w:val="0"/>
          <w:kern w:val="0"/>
          <w:sz w:val="24"/>
          <w:highlight w:val="none"/>
          <w:u w:val="single"/>
        </w:rPr>
        <w:t xml:space="preserve">                        </w:t>
      </w:r>
    </w:p>
    <w:p>
      <w:pPr>
        <w:spacing w:line="480" w:lineRule="auto"/>
        <w:jc w:val="right"/>
        <w:rPr>
          <w:rFonts w:ascii="宋体" w:hAnsi="宋体"/>
          <w:i w:val="0"/>
          <w:iCs w:val="0"/>
          <w:kern w:val="0"/>
          <w:sz w:val="24"/>
          <w:highlight w:val="none"/>
        </w:rPr>
      </w:pPr>
    </w:p>
    <w:p>
      <w:pPr>
        <w:spacing w:line="480" w:lineRule="auto"/>
        <w:jc w:val="right"/>
        <w:rPr>
          <w:rFonts w:ascii="宋体" w:hAnsi="宋体"/>
          <w:i w:val="0"/>
          <w:iCs w:val="0"/>
          <w:kern w:val="0"/>
          <w:sz w:val="24"/>
          <w:highlight w:val="none"/>
        </w:rPr>
      </w:pPr>
    </w:p>
    <w:p>
      <w:pPr>
        <w:spacing w:line="480" w:lineRule="auto"/>
        <w:jc w:val="right"/>
        <w:rPr>
          <w:rFonts w:ascii="宋体" w:hAnsi="宋体"/>
          <w:i w:val="0"/>
          <w:iCs w:val="0"/>
          <w:kern w:val="0"/>
          <w:sz w:val="24"/>
          <w:highlight w:val="none"/>
        </w:rPr>
      </w:pPr>
      <w:r>
        <w:rPr>
          <w:rFonts w:ascii="宋体" w:hAnsi="宋体"/>
          <w:i w:val="0"/>
          <w:iCs w:val="0"/>
          <w:kern w:val="0"/>
          <w:sz w:val="24"/>
          <w:highlight w:val="none"/>
        </w:rPr>
        <w:t xml:space="preserve">                   签发日期</w:t>
      </w:r>
      <w:r>
        <w:rPr>
          <w:rFonts w:ascii="宋体" w:hAnsi="宋体"/>
          <w:i w:val="0"/>
          <w:iCs w:val="0"/>
          <w:snapToGrid w:val="0"/>
          <w:kern w:val="0"/>
          <w:szCs w:val="21"/>
          <w:highlight w:val="none"/>
        </w:rPr>
        <w:t>：</w:t>
      </w:r>
      <w:r>
        <w:rPr>
          <w:rFonts w:ascii="宋体" w:hAnsi="宋体"/>
          <w:i w:val="0"/>
          <w:iCs w:val="0"/>
          <w:kern w:val="0"/>
          <w:sz w:val="24"/>
          <w:highlight w:val="none"/>
          <w:u w:val="single"/>
        </w:rPr>
        <w:t xml:space="preserve">        </w:t>
      </w:r>
      <w:r>
        <w:rPr>
          <w:rFonts w:ascii="宋体" w:hAnsi="宋体"/>
          <w:i w:val="0"/>
          <w:iCs w:val="0"/>
          <w:kern w:val="0"/>
          <w:sz w:val="24"/>
          <w:highlight w:val="none"/>
        </w:rPr>
        <w:t>年</w:t>
      </w:r>
      <w:r>
        <w:rPr>
          <w:rFonts w:ascii="宋体" w:hAnsi="宋体"/>
          <w:i w:val="0"/>
          <w:iCs w:val="0"/>
          <w:kern w:val="0"/>
          <w:sz w:val="24"/>
          <w:highlight w:val="none"/>
          <w:u w:val="single"/>
        </w:rPr>
        <w:t xml:space="preserve">     </w:t>
      </w:r>
      <w:r>
        <w:rPr>
          <w:rFonts w:ascii="宋体" w:hAnsi="宋体"/>
          <w:i w:val="0"/>
          <w:iCs w:val="0"/>
          <w:kern w:val="0"/>
          <w:sz w:val="24"/>
          <w:highlight w:val="none"/>
        </w:rPr>
        <w:t>月</w:t>
      </w:r>
      <w:r>
        <w:rPr>
          <w:rFonts w:ascii="宋体" w:hAnsi="宋体"/>
          <w:i w:val="0"/>
          <w:iCs w:val="0"/>
          <w:kern w:val="0"/>
          <w:sz w:val="24"/>
          <w:highlight w:val="none"/>
          <w:u w:val="single"/>
        </w:rPr>
        <w:t xml:space="preserve">     </w:t>
      </w:r>
      <w:r>
        <w:rPr>
          <w:rFonts w:ascii="宋体" w:hAnsi="宋体"/>
          <w:i w:val="0"/>
          <w:iCs w:val="0"/>
          <w:kern w:val="0"/>
          <w:sz w:val="24"/>
          <w:highlight w:val="none"/>
        </w:rPr>
        <w:t>日</w:t>
      </w:r>
    </w:p>
    <w:p>
      <w:pPr>
        <w:spacing w:line="200" w:lineRule="exact"/>
        <w:rPr>
          <w:rFonts w:ascii="宋体" w:hAnsi="宋体"/>
          <w:i w:val="0"/>
          <w:iCs w:val="0"/>
          <w:kern w:val="0"/>
          <w:highlight w:val="none"/>
        </w:rPr>
      </w:pPr>
      <w:r>
        <w:rPr>
          <w:rFonts w:ascii="宋体" w:hAnsi="宋体"/>
          <w:i w:val="0"/>
          <w:iCs w:val="0"/>
          <w:kern w:val="0"/>
          <w:sz w:val="24"/>
          <w:highlight w:val="none"/>
        </w:rPr>
        <w:br w:type="page"/>
      </w:r>
      <w:bookmarkStart w:id="568" w:name="招标文件03章02评标办法综合评估法"/>
      <w:bookmarkEnd w:id="568"/>
      <w:bookmarkStart w:id="569" w:name="招标文件03章02评标办法综合评估法00"/>
      <w:bookmarkEnd w:id="569"/>
      <w:bookmarkStart w:id="570" w:name="_Toc277082618"/>
      <w:bookmarkStart w:id="571" w:name="_Toc430530500"/>
      <w:bookmarkStart w:id="572" w:name="_Toc224103384"/>
      <w:bookmarkStart w:id="573" w:name="_Toc287607812"/>
      <w:bookmarkStart w:id="574" w:name="_Toc287620751"/>
      <w:bookmarkStart w:id="575" w:name="_Toc200513198"/>
    </w:p>
    <w:p>
      <w:pPr>
        <w:pStyle w:val="3"/>
        <w:spacing w:line="360" w:lineRule="auto"/>
        <w:ind w:firstLine="883" w:firstLineChars="200"/>
        <w:jc w:val="center"/>
        <w:rPr>
          <w:rFonts w:ascii="宋体" w:hAnsi="宋体"/>
          <w:i w:val="0"/>
          <w:iCs w:val="0"/>
          <w:highlight w:val="none"/>
        </w:rPr>
      </w:pPr>
      <w:bookmarkStart w:id="576" w:name="_Toc6128"/>
      <w:bookmarkStart w:id="577" w:name="_Toc9360"/>
      <w:bookmarkStart w:id="578" w:name="_Toc509218774"/>
      <w:r>
        <w:rPr>
          <w:rFonts w:ascii="宋体" w:hAnsi="宋体"/>
          <w:i w:val="0"/>
          <w:iCs w:val="0"/>
          <w:highlight w:val="none"/>
        </w:rPr>
        <w:t xml:space="preserve">第三章 </w:t>
      </w:r>
      <w:r>
        <w:rPr>
          <w:rFonts w:hint="eastAsia" w:ascii="宋体" w:hAnsi="宋体"/>
          <w:i w:val="0"/>
          <w:iCs w:val="0"/>
          <w:highlight w:val="none"/>
        </w:rPr>
        <w:t xml:space="preserve"> </w:t>
      </w:r>
      <w:r>
        <w:rPr>
          <w:rFonts w:ascii="宋体" w:hAnsi="宋体"/>
          <w:i w:val="0"/>
          <w:iCs w:val="0"/>
          <w:highlight w:val="none"/>
        </w:rPr>
        <w:t>评标办法（综合评估法）</w:t>
      </w:r>
      <w:bookmarkEnd w:id="576"/>
      <w:bookmarkEnd w:id="577"/>
      <w:bookmarkEnd w:id="578"/>
      <w:bookmarkStart w:id="579" w:name="_Toc430530499"/>
      <w:bookmarkStart w:id="580" w:name="_Toc277082617"/>
      <w:bookmarkStart w:id="581" w:name="_Toc287620750"/>
      <w:bookmarkStart w:id="582" w:name="_Toc224103383"/>
      <w:bookmarkStart w:id="583" w:name="_Toc287607811"/>
    </w:p>
    <w:p>
      <w:pPr>
        <w:pStyle w:val="4"/>
        <w:spacing w:before="100" w:after="100" w:line="360" w:lineRule="auto"/>
        <w:rPr>
          <w:rFonts w:ascii="宋体" w:hAnsi="宋体"/>
          <w:i w:val="0"/>
          <w:iCs w:val="0"/>
          <w:highlight w:val="none"/>
        </w:rPr>
      </w:pPr>
      <w:bookmarkStart w:id="584" w:name="_Toc14663"/>
      <w:bookmarkStart w:id="585" w:name="_Toc509218775"/>
      <w:bookmarkStart w:id="586" w:name="_Toc24018"/>
      <w:r>
        <w:rPr>
          <w:rFonts w:hint="eastAsia" w:ascii="宋体" w:hAnsi="宋体"/>
          <w:i w:val="0"/>
          <w:iCs w:val="0"/>
          <w:highlight w:val="none"/>
        </w:rPr>
        <w:t>评标办法前附表</w:t>
      </w:r>
      <w:bookmarkEnd w:id="584"/>
      <w:bookmarkEnd w:id="585"/>
      <w:bookmarkEnd w:id="586"/>
    </w:p>
    <w:p>
      <w:pPr>
        <w:spacing w:line="360" w:lineRule="auto"/>
        <w:ind w:firstLine="420" w:firstLineChars="200"/>
        <w:rPr>
          <w:i w:val="0"/>
          <w:iCs w:val="0"/>
          <w:szCs w:val="21"/>
          <w:highlight w:val="none"/>
        </w:rPr>
      </w:pPr>
      <w:r>
        <w:rPr>
          <w:i w:val="0"/>
          <w:iCs w:val="0"/>
          <w:szCs w:val="21"/>
          <w:highlight w:val="none"/>
        </w:rPr>
        <w:t>评标办法中的评审内容必须和投标人须知中的对应内容一致，若投标人须知中未作要求的内容，不得列入评标办法作为评定依据。</w:t>
      </w:r>
    </w:p>
    <w:bookmarkEnd w:id="579"/>
    <w:bookmarkEnd w:id="580"/>
    <w:bookmarkEnd w:id="581"/>
    <w:bookmarkEnd w:id="582"/>
    <w:bookmarkEnd w:id="583"/>
    <w:tbl>
      <w:tblPr>
        <w:tblStyle w:val="45"/>
        <w:tblW w:w="947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33"/>
        <w:gridCol w:w="18"/>
        <w:gridCol w:w="567"/>
        <w:gridCol w:w="365"/>
        <w:gridCol w:w="1181"/>
        <w:gridCol w:w="1013"/>
        <w:gridCol w:w="549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418" w:type="dxa"/>
            <w:gridSpan w:val="3"/>
            <w:vAlign w:val="center"/>
          </w:tcPr>
          <w:p>
            <w:pPr>
              <w:spacing w:line="400" w:lineRule="exact"/>
              <w:jc w:val="center"/>
              <w:rPr>
                <w:rFonts w:ascii="宋体" w:hAnsi="宋体"/>
                <w:b/>
                <w:i w:val="0"/>
                <w:iCs w:val="0"/>
                <w:kern w:val="0"/>
                <w:highlight w:val="none"/>
              </w:rPr>
            </w:pPr>
            <w:bookmarkStart w:id="587" w:name="_Toc509218776"/>
            <w:r>
              <w:rPr>
                <w:rFonts w:ascii="宋体" w:hAnsi="宋体"/>
                <w:b/>
                <w:i w:val="0"/>
                <w:iCs w:val="0"/>
                <w:kern w:val="0"/>
                <w:highlight w:val="none"/>
              </w:rPr>
              <w:t>条款号</w:t>
            </w:r>
          </w:p>
        </w:tc>
        <w:tc>
          <w:tcPr>
            <w:tcW w:w="2559" w:type="dxa"/>
            <w:gridSpan w:val="3"/>
            <w:vAlign w:val="center"/>
          </w:tcPr>
          <w:p>
            <w:pPr>
              <w:spacing w:line="400" w:lineRule="exact"/>
              <w:jc w:val="center"/>
              <w:rPr>
                <w:rFonts w:ascii="宋体" w:hAnsi="宋体"/>
                <w:b/>
                <w:i w:val="0"/>
                <w:iCs w:val="0"/>
                <w:kern w:val="0"/>
                <w:highlight w:val="none"/>
              </w:rPr>
            </w:pPr>
            <w:r>
              <w:rPr>
                <w:rFonts w:ascii="宋体" w:hAnsi="宋体"/>
                <w:b/>
                <w:i w:val="0"/>
                <w:iCs w:val="0"/>
                <w:kern w:val="0"/>
                <w:highlight w:val="none"/>
              </w:rPr>
              <w:t>评审因素</w:t>
            </w:r>
          </w:p>
        </w:tc>
        <w:tc>
          <w:tcPr>
            <w:tcW w:w="5493" w:type="dxa"/>
            <w:vAlign w:val="center"/>
          </w:tcPr>
          <w:p>
            <w:pPr>
              <w:spacing w:line="400" w:lineRule="exact"/>
              <w:jc w:val="center"/>
              <w:rPr>
                <w:rFonts w:ascii="宋体" w:hAnsi="宋体"/>
                <w:b/>
                <w:i w:val="0"/>
                <w:iCs w:val="0"/>
                <w:kern w:val="0"/>
                <w:highlight w:val="none"/>
              </w:rPr>
            </w:pPr>
            <w:r>
              <w:rPr>
                <w:rFonts w:ascii="宋体" w:hAnsi="宋体"/>
                <w:b/>
                <w:i w:val="0"/>
                <w:iCs w:val="0"/>
                <w:kern w:val="0"/>
                <w:highlight w:val="none"/>
              </w:rPr>
              <w:t>评审标准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418" w:type="dxa"/>
            <w:gridSpan w:val="3"/>
            <w:vAlign w:val="center"/>
          </w:tcPr>
          <w:p>
            <w:pPr>
              <w:spacing w:line="400" w:lineRule="exact"/>
              <w:jc w:val="center"/>
              <w:rPr>
                <w:rFonts w:ascii="宋体" w:hAnsi="宋体"/>
                <w:i w:val="0"/>
                <w:iCs w:val="0"/>
                <w:kern w:val="0"/>
                <w:highlight w:val="none"/>
              </w:rPr>
            </w:pPr>
            <w:r>
              <w:rPr>
                <w:rFonts w:hint="eastAsia" w:ascii="宋体" w:hAnsi="宋体"/>
                <w:i w:val="0"/>
                <w:iCs w:val="0"/>
                <w:kern w:val="0"/>
                <w:highlight w:val="none"/>
              </w:rPr>
              <w:t>1</w:t>
            </w:r>
          </w:p>
        </w:tc>
        <w:tc>
          <w:tcPr>
            <w:tcW w:w="2559" w:type="dxa"/>
            <w:gridSpan w:val="3"/>
            <w:vAlign w:val="center"/>
          </w:tcPr>
          <w:p>
            <w:pPr>
              <w:spacing w:line="400" w:lineRule="exact"/>
              <w:jc w:val="center"/>
              <w:rPr>
                <w:rFonts w:ascii="宋体" w:hAnsi="宋体"/>
                <w:i w:val="0"/>
                <w:iCs w:val="0"/>
                <w:kern w:val="0"/>
                <w:highlight w:val="none"/>
              </w:rPr>
            </w:pPr>
            <w:r>
              <w:rPr>
                <w:rFonts w:ascii="宋体" w:hAnsi="宋体"/>
                <w:i w:val="0"/>
                <w:iCs w:val="0"/>
                <w:kern w:val="0"/>
                <w:highlight w:val="none"/>
              </w:rPr>
              <w:t>评标办法</w:t>
            </w:r>
          </w:p>
        </w:tc>
        <w:tc>
          <w:tcPr>
            <w:tcW w:w="5493" w:type="dxa"/>
            <w:vAlign w:val="center"/>
          </w:tcPr>
          <w:p>
            <w:pPr>
              <w:spacing w:line="400" w:lineRule="exact"/>
              <w:ind w:firstLine="420" w:firstLineChars="200"/>
              <w:jc w:val="left"/>
              <w:rPr>
                <w:rFonts w:ascii="宋体" w:hAnsi="宋体"/>
                <w:i w:val="0"/>
                <w:iCs w:val="0"/>
                <w:kern w:val="0"/>
                <w:highlight w:val="none"/>
              </w:rPr>
            </w:pPr>
            <w:r>
              <w:rPr>
                <w:rFonts w:ascii="宋体" w:hAnsi="宋体"/>
                <w:i w:val="0"/>
                <w:iCs w:val="0"/>
                <w:kern w:val="0"/>
                <w:szCs w:val="21"/>
                <w:highlight w:val="none"/>
              </w:rPr>
              <w:t>本次评标采用综合评估法</w:t>
            </w:r>
            <w:r>
              <w:rPr>
                <w:rFonts w:ascii="宋体" w:hAnsi="宋体"/>
                <w:i w:val="0"/>
                <w:iCs w:val="0"/>
                <w:spacing w:val="-47"/>
                <w:kern w:val="0"/>
                <w:szCs w:val="21"/>
                <w:highlight w:val="none"/>
              </w:rPr>
              <w:t>。</w:t>
            </w:r>
            <w:r>
              <w:rPr>
                <w:rFonts w:ascii="宋体" w:hAnsi="宋体"/>
                <w:i w:val="0"/>
                <w:iCs w:val="0"/>
                <w:kern w:val="0"/>
                <w:szCs w:val="21"/>
                <w:highlight w:val="none"/>
              </w:rPr>
              <w:t>评标委员会按照本章第</w:t>
            </w:r>
            <w:r>
              <w:rPr>
                <w:rFonts w:ascii="宋体" w:hAnsi="宋体"/>
                <w:i w:val="0"/>
                <w:iCs w:val="0"/>
                <w:spacing w:val="1"/>
                <w:kern w:val="0"/>
                <w:szCs w:val="21"/>
                <w:highlight w:val="none"/>
              </w:rPr>
              <w:t>2</w:t>
            </w:r>
            <w:r>
              <w:rPr>
                <w:rFonts w:ascii="宋体" w:hAnsi="宋体"/>
                <w:i w:val="0"/>
                <w:iCs w:val="0"/>
                <w:spacing w:val="-1"/>
                <w:kern w:val="0"/>
                <w:szCs w:val="21"/>
                <w:highlight w:val="none"/>
              </w:rPr>
              <w:t>.</w:t>
            </w:r>
            <w:r>
              <w:rPr>
                <w:rFonts w:ascii="宋体" w:hAnsi="宋体"/>
                <w:i w:val="0"/>
                <w:iCs w:val="0"/>
                <w:kern w:val="0"/>
                <w:szCs w:val="21"/>
                <w:highlight w:val="none"/>
              </w:rPr>
              <w:t>2</w:t>
            </w:r>
            <w:r>
              <w:rPr>
                <w:rFonts w:ascii="宋体" w:hAnsi="宋体"/>
                <w:i w:val="0"/>
                <w:iCs w:val="0"/>
                <w:spacing w:val="1"/>
                <w:kern w:val="0"/>
                <w:szCs w:val="21"/>
                <w:highlight w:val="none"/>
              </w:rPr>
              <w:t xml:space="preserve"> </w:t>
            </w:r>
            <w:r>
              <w:rPr>
                <w:rFonts w:ascii="宋体" w:hAnsi="宋体"/>
                <w:i w:val="0"/>
                <w:iCs w:val="0"/>
                <w:kern w:val="0"/>
                <w:szCs w:val="21"/>
                <w:highlight w:val="none"/>
              </w:rPr>
              <w:t>款</w:t>
            </w:r>
            <w:r>
              <w:rPr>
                <w:rFonts w:ascii="宋体" w:hAnsi="宋体"/>
                <w:i w:val="0"/>
                <w:iCs w:val="0"/>
                <w:spacing w:val="-1"/>
                <w:kern w:val="0"/>
                <w:szCs w:val="21"/>
                <w:highlight w:val="none"/>
              </w:rPr>
              <w:t>规</w:t>
            </w:r>
            <w:r>
              <w:rPr>
                <w:rFonts w:ascii="宋体" w:hAnsi="宋体"/>
                <w:i w:val="0"/>
                <w:iCs w:val="0"/>
                <w:kern w:val="0"/>
                <w:szCs w:val="21"/>
                <w:highlight w:val="none"/>
              </w:rPr>
              <w:t>定的评分标准进行</w:t>
            </w:r>
            <w:r>
              <w:rPr>
                <w:rFonts w:hint="eastAsia" w:ascii="宋体" w:hAnsi="宋体"/>
                <w:i w:val="0"/>
                <w:iCs w:val="0"/>
                <w:kern w:val="0"/>
                <w:szCs w:val="21"/>
                <w:highlight w:val="none"/>
                <w:lang w:eastAsia="zh-CN"/>
              </w:rPr>
              <w:t>评分</w:t>
            </w:r>
            <w:r>
              <w:rPr>
                <w:rFonts w:ascii="宋体" w:hAnsi="宋体"/>
                <w:i w:val="0"/>
                <w:iCs w:val="0"/>
                <w:kern w:val="0"/>
                <w:szCs w:val="21"/>
                <w:highlight w:val="none"/>
              </w:rPr>
              <w:t>，按得分由高到低顺序推荐中标候选人</w:t>
            </w:r>
            <w:r>
              <w:rPr>
                <w:rFonts w:ascii="宋体" w:hAnsi="宋体"/>
                <w:i w:val="0"/>
                <w:iCs w:val="0"/>
                <w:spacing w:val="-31"/>
                <w:kern w:val="0"/>
                <w:szCs w:val="21"/>
                <w:highlight w:val="none"/>
              </w:rPr>
              <w:t>。</w:t>
            </w:r>
            <w:r>
              <w:rPr>
                <w:rFonts w:ascii="宋体" w:hAnsi="宋体"/>
                <w:i w:val="0"/>
                <w:iCs w:val="0"/>
                <w:kern w:val="0"/>
                <w:szCs w:val="21"/>
                <w:highlight w:val="none"/>
              </w:rPr>
              <w:t>综合评分相等时</w:t>
            </w:r>
            <w:r>
              <w:rPr>
                <w:rFonts w:ascii="宋体" w:hAnsi="宋体"/>
                <w:i w:val="0"/>
                <w:iCs w:val="0"/>
                <w:spacing w:val="-31"/>
                <w:kern w:val="0"/>
                <w:szCs w:val="21"/>
                <w:highlight w:val="none"/>
              </w:rPr>
              <w:t>，</w:t>
            </w:r>
            <w:r>
              <w:rPr>
                <w:rFonts w:ascii="宋体" w:hAnsi="宋体"/>
                <w:i w:val="0"/>
                <w:iCs w:val="0"/>
                <w:kern w:val="0"/>
                <w:szCs w:val="21"/>
                <w:highlight w:val="none"/>
              </w:rPr>
              <w:t>以投标报价低的优先；投标报价相等的</w:t>
            </w:r>
            <w:r>
              <w:rPr>
                <w:rFonts w:hint="eastAsia" w:ascii="宋体" w:hAnsi="宋体"/>
                <w:i w:val="0"/>
                <w:iCs w:val="0"/>
                <w:kern w:val="0"/>
                <w:szCs w:val="21"/>
                <w:highlight w:val="none"/>
              </w:rPr>
              <w:t>，由评标委员会按照</w:t>
            </w:r>
            <w:r>
              <w:rPr>
                <w:rFonts w:hint="eastAsia" w:ascii="宋体" w:hAnsi="宋体"/>
                <w:i w:val="0"/>
                <w:iCs w:val="0"/>
                <w:spacing w:val="4"/>
                <w:kern w:val="0"/>
                <w:szCs w:val="21"/>
                <w:highlight w:val="none"/>
                <w:u w:val="single"/>
              </w:rPr>
              <w:t>投票</w:t>
            </w:r>
            <w:r>
              <w:rPr>
                <w:rFonts w:hint="eastAsia" w:ascii="宋体" w:hAnsi="宋体"/>
                <w:i w:val="0"/>
                <w:iCs w:val="0"/>
                <w:spacing w:val="4"/>
                <w:kern w:val="0"/>
                <w:szCs w:val="21"/>
                <w:highlight w:val="none"/>
                <w:u w:val="single"/>
                <w:lang w:val="en-US" w:eastAsia="zh-CN"/>
              </w:rPr>
              <w:t>确定</w:t>
            </w:r>
            <w:r>
              <w:rPr>
                <w:rFonts w:hint="eastAsia" w:ascii="宋体" w:hAnsi="宋体"/>
                <w:i w:val="0"/>
                <w:iCs w:val="0"/>
                <w:kern w:val="0"/>
                <w:szCs w:val="21"/>
                <w:highlight w:val="none"/>
              </w:rPr>
              <w:t>原则排序。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25" w:hRule="atLeast"/>
          <w:jc w:val="center"/>
        </w:trPr>
        <w:tc>
          <w:tcPr>
            <w:tcW w:w="851" w:type="dxa"/>
            <w:gridSpan w:val="2"/>
            <w:vMerge w:val="restart"/>
            <w:vAlign w:val="center"/>
          </w:tcPr>
          <w:p>
            <w:pPr>
              <w:spacing w:line="400" w:lineRule="exact"/>
              <w:jc w:val="center"/>
              <w:rPr>
                <w:rFonts w:ascii="宋体" w:hAnsi="宋体"/>
                <w:i w:val="0"/>
                <w:iCs w:val="0"/>
                <w:kern w:val="0"/>
                <w:highlight w:val="none"/>
              </w:rPr>
            </w:pPr>
            <w:r>
              <w:rPr>
                <w:rFonts w:ascii="宋体" w:hAnsi="宋体"/>
                <w:i w:val="0"/>
                <w:iCs w:val="0"/>
                <w:kern w:val="0"/>
                <w:highlight w:val="none"/>
              </w:rPr>
              <w:t>2.1.</w:t>
            </w:r>
            <w:r>
              <w:rPr>
                <w:rFonts w:hint="eastAsia" w:ascii="宋体" w:hAnsi="宋体"/>
                <w:i w:val="0"/>
                <w:iCs w:val="0"/>
                <w:kern w:val="0"/>
                <w:highlight w:val="none"/>
              </w:rPr>
              <w:t>1</w:t>
            </w:r>
          </w:p>
        </w:tc>
        <w:tc>
          <w:tcPr>
            <w:tcW w:w="567" w:type="dxa"/>
            <w:vMerge w:val="restart"/>
            <w:vAlign w:val="center"/>
          </w:tcPr>
          <w:p>
            <w:pPr>
              <w:spacing w:line="400" w:lineRule="exact"/>
              <w:jc w:val="center"/>
              <w:rPr>
                <w:rFonts w:ascii="宋体" w:hAnsi="宋体"/>
                <w:i w:val="0"/>
                <w:iCs w:val="0"/>
                <w:kern w:val="0"/>
                <w:highlight w:val="none"/>
              </w:rPr>
            </w:pPr>
            <w:r>
              <w:rPr>
                <w:rFonts w:ascii="宋体" w:hAnsi="宋体"/>
                <w:i w:val="0"/>
                <w:iCs w:val="0"/>
                <w:kern w:val="0"/>
                <w:highlight w:val="none"/>
              </w:rPr>
              <w:t>资格评审标准</w:t>
            </w:r>
          </w:p>
        </w:tc>
        <w:tc>
          <w:tcPr>
            <w:tcW w:w="2559" w:type="dxa"/>
            <w:gridSpan w:val="3"/>
            <w:tcBorders>
              <w:bottom w:val="single" w:color="auto" w:sz="4" w:space="0"/>
            </w:tcBorders>
            <w:vAlign w:val="center"/>
          </w:tcPr>
          <w:p>
            <w:pPr>
              <w:spacing w:line="400" w:lineRule="exact"/>
              <w:jc w:val="left"/>
              <w:rPr>
                <w:rFonts w:ascii="宋体" w:hAnsi="宋体"/>
                <w:i w:val="0"/>
                <w:iCs w:val="0"/>
                <w:kern w:val="0"/>
                <w:highlight w:val="none"/>
              </w:rPr>
            </w:pPr>
            <w:r>
              <w:rPr>
                <w:rFonts w:hint="eastAsia" w:ascii="宋体" w:hAnsi="宋体"/>
                <w:i w:val="0"/>
                <w:iCs w:val="0"/>
                <w:kern w:val="0"/>
                <w:highlight w:val="none"/>
              </w:rPr>
              <w:t>资质条件</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符合第二章“投标人须知”第1.4.1项规定。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393" w:hRule="atLeas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tcPr>
          <w:p>
            <w:pPr>
              <w:spacing w:line="400" w:lineRule="exact"/>
              <w:jc w:val="left"/>
              <w:rPr>
                <w:rFonts w:ascii="宋体" w:hAnsi="宋体"/>
                <w:i w:val="0"/>
                <w:iCs w:val="0"/>
                <w:kern w:val="0"/>
                <w:highlight w:val="none"/>
              </w:rPr>
            </w:pPr>
            <w:r>
              <w:rPr>
                <w:rFonts w:hint="eastAsia" w:ascii="宋体" w:hAnsi="宋体"/>
                <w:i w:val="0"/>
                <w:iCs w:val="0"/>
                <w:kern w:val="0"/>
                <w:highlight w:val="none"/>
              </w:rPr>
              <w:t>营业执照</w:t>
            </w:r>
          </w:p>
        </w:tc>
        <w:tc>
          <w:tcPr>
            <w:tcW w:w="5493" w:type="dxa"/>
            <w:vAlign w:val="center"/>
          </w:tcPr>
          <w:p>
            <w:pPr>
              <w:autoSpaceDE w:val="0"/>
              <w:autoSpaceDN w:val="0"/>
              <w:adjustRightInd w:val="0"/>
              <w:spacing w:line="400" w:lineRule="exact"/>
              <w:ind w:firstLine="420" w:firstLineChars="200"/>
              <w:rPr>
                <w:rFonts w:ascii="宋体" w:hAnsi="宋体"/>
                <w:i w:val="0"/>
                <w:iCs w:val="0"/>
                <w:kern w:val="0"/>
                <w:highlight w:val="none"/>
              </w:rPr>
            </w:pPr>
            <w:r>
              <w:rPr>
                <w:rFonts w:ascii="宋体" w:hAnsi="宋体"/>
                <w:i w:val="0"/>
                <w:iCs w:val="0"/>
                <w:kern w:val="0"/>
                <w:highlight w:val="none"/>
              </w:rPr>
              <w:t>符合第二章“投标人须知”第1.4.1项规定。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477" w:hRule="atLeas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tcPr>
          <w:p>
            <w:pPr>
              <w:spacing w:line="400" w:lineRule="exact"/>
              <w:jc w:val="left"/>
              <w:rPr>
                <w:rFonts w:hint="eastAsia" w:ascii="宋体" w:hAnsi="宋体"/>
                <w:i w:val="0"/>
                <w:iCs w:val="0"/>
                <w:kern w:val="0"/>
                <w:highlight w:val="none"/>
              </w:rPr>
            </w:pPr>
            <w:r>
              <w:rPr>
                <w:rFonts w:hint="eastAsia" w:ascii="宋体" w:hAnsi="宋体" w:cs="宋体"/>
                <w:kern w:val="0"/>
              </w:rPr>
              <w:t>安全生产条件</w:t>
            </w:r>
          </w:p>
        </w:tc>
        <w:tc>
          <w:tcPr>
            <w:tcW w:w="5493" w:type="dxa"/>
            <w:vAlign w:val="center"/>
          </w:tcPr>
          <w:p>
            <w:pPr>
              <w:autoSpaceDE w:val="0"/>
              <w:autoSpaceDN w:val="0"/>
              <w:adjustRightInd w:val="0"/>
              <w:spacing w:line="400" w:lineRule="exact"/>
              <w:ind w:firstLine="420" w:firstLineChars="200"/>
              <w:rPr>
                <w:rFonts w:ascii="宋体" w:hAnsi="宋体"/>
                <w:i w:val="0"/>
                <w:iCs w:val="0"/>
                <w:kern w:val="0"/>
                <w:highlight w:val="none"/>
              </w:rPr>
            </w:pPr>
            <w:r>
              <w:rPr>
                <w:rFonts w:hint="eastAsia" w:ascii="宋体" w:hAnsi="宋体" w:cs="宋体"/>
                <w:kern w:val="0"/>
              </w:rPr>
              <w:t>符合第二章“投标人须知”第1.4.1项规定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12" w:hRule="atLeas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tcPr>
          <w:p>
            <w:pPr>
              <w:spacing w:line="400" w:lineRule="exact"/>
              <w:jc w:val="left"/>
              <w:rPr>
                <w:rFonts w:ascii="宋体" w:hAnsi="宋体"/>
                <w:i w:val="0"/>
                <w:iCs w:val="0"/>
                <w:kern w:val="0"/>
                <w:highlight w:val="none"/>
              </w:rPr>
            </w:pPr>
            <w:r>
              <w:rPr>
                <w:rFonts w:ascii="宋体" w:hAnsi="宋体"/>
                <w:i w:val="0"/>
                <w:iCs w:val="0"/>
                <w:szCs w:val="21"/>
                <w:highlight w:val="none"/>
              </w:rPr>
              <w:t>投标截止日投标资格情况</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符合第二章“投标人须知”第1.4.1项规定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tcPr>
          <w:p>
            <w:pPr>
              <w:spacing w:line="400" w:lineRule="exact"/>
              <w:jc w:val="left"/>
              <w:rPr>
                <w:rFonts w:ascii="宋体" w:hAnsi="宋体"/>
                <w:i w:val="0"/>
                <w:iCs w:val="0"/>
                <w:kern w:val="0"/>
                <w:highlight w:val="none"/>
              </w:rPr>
            </w:pPr>
            <w:r>
              <w:rPr>
                <w:rFonts w:hint="eastAsia" w:ascii="宋体" w:hAnsi="宋体" w:cs="宋体"/>
                <w:kern w:val="0"/>
              </w:rPr>
              <w:t>项目经理资格要求</w:t>
            </w:r>
          </w:p>
        </w:tc>
        <w:tc>
          <w:tcPr>
            <w:tcW w:w="5493" w:type="dxa"/>
            <w:vAlign w:val="center"/>
          </w:tcPr>
          <w:p>
            <w:pPr>
              <w:spacing w:line="400" w:lineRule="exact"/>
              <w:ind w:firstLine="420" w:firstLineChars="200"/>
              <w:rPr>
                <w:rFonts w:ascii="宋体" w:hAnsi="宋体"/>
                <w:i w:val="0"/>
                <w:iCs w:val="0"/>
                <w:kern w:val="0"/>
                <w:highlight w:val="none"/>
              </w:rPr>
            </w:pPr>
            <w:r>
              <w:rPr>
                <w:rFonts w:hint="eastAsia" w:ascii="宋体" w:hAnsi="宋体" w:cs="宋体"/>
                <w:kern w:val="0"/>
              </w:rPr>
              <w:t>符合第二章“投标人须知”第1.4.1项规定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restart"/>
            <w:vAlign w:val="center"/>
          </w:tcPr>
          <w:p>
            <w:pPr>
              <w:spacing w:line="400" w:lineRule="exact"/>
              <w:jc w:val="center"/>
              <w:rPr>
                <w:rFonts w:ascii="宋体" w:hAnsi="宋体"/>
                <w:i w:val="0"/>
                <w:iCs w:val="0"/>
                <w:highlight w:val="none"/>
              </w:rPr>
            </w:pPr>
            <w:r>
              <w:rPr>
                <w:rFonts w:ascii="宋体" w:hAnsi="宋体"/>
                <w:i w:val="0"/>
                <w:iCs w:val="0"/>
                <w:kern w:val="0"/>
                <w:highlight w:val="none"/>
              </w:rPr>
              <w:t>2.1.</w:t>
            </w:r>
            <w:r>
              <w:rPr>
                <w:rFonts w:hint="eastAsia" w:ascii="宋体" w:hAnsi="宋体"/>
                <w:i w:val="0"/>
                <w:iCs w:val="0"/>
                <w:kern w:val="0"/>
                <w:highlight w:val="none"/>
              </w:rPr>
              <w:t>2</w:t>
            </w:r>
          </w:p>
        </w:tc>
        <w:tc>
          <w:tcPr>
            <w:tcW w:w="567" w:type="dxa"/>
            <w:vMerge w:val="restart"/>
            <w:vAlign w:val="center"/>
          </w:tcPr>
          <w:p>
            <w:pPr>
              <w:spacing w:line="400" w:lineRule="exact"/>
              <w:jc w:val="center"/>
              <w:rPr>
                <w:rFonts w:ascii="宋体" w:hAnsi="宋体"/>
                <w:i w:val="0"/>
                <w:iCs w:val="0"/>
                <w:highlight w:val="none"/>
              </w:rPr>
            </w:pPr>
            <w:r>
              <w:rPr>
                <w:rFonts w:ascii="宋体" w:hAnsi="宋体"/>
                <w:i w:val="0"/>
                <w:iCs w:val="0"/>
                <w:kern w:val="0"/>
                <w:highlight w:val="none"/>
              </w:rPr>
              <w:t>形式评审标准</w:t>
            </w:r>
          </w:p>
        </w:tc>
        <w:tc>
          <w:tcPr>
            <w:tcW w:w="2559" w:type="dxa"/>
            <w:gridSpan w:val="3"/>
            <w:tcBorders>
              <w:top w:val="single" w:color="auto" w:sz="4" w:space="0"/>
              <w:bottom w:val="single" w:color="auto" w:sz="4" w:space="0"/>
            </w:tcBorders>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投标人名称</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与营业执照、资质证书</w:t>
            </w:r>
            <w:r>
              <w:rPr>
                <w:rFonts w:hint="eastAsia" w:ascii="宋体" w:hAnsi="宋体"/>
                <w:i w:val="0"/>
                <w:iCs w:val="0"/>
                <w:kern w:val="0"/>
                <w:highlight w:val="none"/>
                <w:lang w:eastAsia="zh-CN"/>
              </w:rPr>
              <w:t>、</w:t>
            </w:r>
            <w:r>
              <w:rPr>
                <w:rFonts w:hint="eastAsia" w:ascii="宋体" w:hAnsi="宋体" w:cs="宋体"/>
                <w:kern w:val="0"/>
              </w:rPr>
              <w:t>安全生产许可证</w:t>
            </w:r>
            <w:r>
              <w:rPr>
                <w:rFonts w:ascii="宋体" w:hAnsi="宋体"/>
                <w:i w:val="0"/>
                <w:iCs w:val="0"/>
                <w:kern w:val="0"/>
                <w:highlight w:val="none"/>
              </w:rPr>
              <w:t>一致</w:t>
            </w:r>
            <w:r>
              <w:rPr>
                <w:rFonts w:hint="eastAsia" w:ascii="宋体" w:hAnsi="宋体"/>
                <w:i w:val="0"/>
                <w:iCs w:val="0"/>
                <w:kern w:val="0"/>
                <w:highlight w:val="none"/>
              </w:rPr>
              <w:t>，依法变更名称的应提交相应证明材料</w:t>
            </w:r>
            <w:r>
              <w:rPr>
                <w:rFonts w:ascii="宋体" w:hAnsi="宋体"/>
                <w:i w:val="0"/>
                <w:iCs w:val="0"/>
                <w:kern w:val="0"/>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投标函</w:t>
            </w:r>
            <w:r>
              <w:rPr>
                <w:rFonts w:hint="eastAsia" w:ascii="宋体" w:hAnsi="宋体"/>
                <w:i w:val="0"/>
                <w:iCs w:val="0"/>
                <w:kern w:val="0"/>
                <w:highlight w:val="none"/>
              </w:rPr>
              <w:t>签名</w:t>
            </w:r>
            <w:r>
              <w:rPr>
                <w:rFonts w:ascii="宋体" w:hAnsi="宋体"/>
                <w:i w:val="0"/>
                <w:iCs w:val="0"/>
                <w:kern w:val="0"/>
                <w:highlight w:val="none"/>
              </w:rPr>
              <w:t>盖章</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投标函格式规定</w:t>
            </w:r>
            <w:r>
              <w:rPr>
                <w:rFonts w:hint="eastAsia" w:ascii="宋体" w:hAnsi="宋体"/>
                <w:i w:val="0"/>
                <w:iCs w:val="0"/>
                <w:kern w:val="0"/>
                <w:highlight w:val="none"/>
              </w:rPr>
              <w:t>签名、</w:t>
            </w:r>
            <w:r>
              <w:rPr>
                <w:rFonts w:ascii="宋体" w:hAnsi="宋体"/>
                <w:i w:val="0"/>
                <w:iCs w:val="0"/>
                <w:kern w:val="0"/>
                <w:highlight w:val="none"/>
              </w:rPr>
              <w:t>盖章的位置有法定代表人或其委托代理人</w:t>
            </w:r>
            <w:r>
              <w:rPr>
                <w:rFonts w:hint="eastAsia" w:ascii="宋体" w:hAnsi="宋体"/>
                <w:i w:val="0"/>
                <w:iCs w:val="0"/>
                <w:kern w:val="0"/>
                <w:highlight w:val="none"/>
              </w:rPr>
              <w:t>签名</w:t>
            </w:r>
            <w:r>
              <w:rPr>
                <w:rFonts w:ascii="宋体" w:hAnsi="宋体"/>
                <w:i w:val="0"/>
                <w:iCs w:val="0"/>
                <w:kern w:val="0"/>
                <w:highlight w:val="none"/>
              </w:rPr>
              <w:t>（或盖章）、加盖单位法人章。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投标文件格式</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符合</w:t>
            </w:r>
            <w:r>
              <w:rPr>
                <w:rFonts w:hint="eastAsia" w:ascii="宋体" w:hAnsi="宋体"/>
                <w:i w:val="0"/>
                <w:iCs w:val="0"/>
                <w:kern w:val="0"/>
                <w:highlight w:val="none"/>
              </w:rPr>
              <w:t>第二</w:t>
            </w:r>
            <w:r>
              <w:rPr>
                <w:rFonts w:ascii="宋体" w:hAnsi="宋体"/>
                <w:i w:val="0"/>
                <w:iCs w:val="0"/>
                <w:kern w:val="0"/>
                <w:highlight w:val="none"/>
              </w:rPr>
              <w:t>章“</w:t>
            </w:r>
            <w:r>
              <w:rPr>
                <w:rFonts w:hint="eastAsia" w:ascii="宋体" w:hAnsi="宋体"/>
                <w:i w:val="0"/>
                <w:iCs w:val="0"/>
                <w:kern w:val="0"/>
                <w:highlight w:val="none"/>
              </w:rPr>
              <w:t>投标人须知</w:t>
            </w:r>
            <w:r>
              <w:rPr>
                <w:rFonts w:ascii="宋体" w:hAnsi="宋体"/>
                <w:i w:val="0"/>
                <w:iCs w:val="0"/>
                <w:kern w:val="0"/>
                <w:highlight w:val="none"/>
              </w:rPr>
              <w:t>”</w:t>
            </w:r>
            <w:r>
              <w:rPr>
                <w:rFonts w:hint="eastAsia" w:ascii="宋体" w:hAnsi="宋体"/>
                <w:i w:val="0"/>
                <w:iCs w:val="0"/>
                <w:kern w:val="0"/>
                <w:highlight w:val="none"/>
              </w:rPr>
              <w:t>第3.7款</w:t>
            </w:r>
            <w:r>
              <w:rPr>
                <w:rFonts w:ascii="宋体" w:hAnsi="宋体"/>
                <w:i w:val="0"/>
                <w:iCs w:val="0"/>
                <w:kern w:val="0"/>
                <w:highlight w:val="none"/>
              </w:rPr>
              <w:t>的要求。</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vAlign w:val="center"/>
          </w:tcPr>
          <w:p>
            <w:pPr>
              <w:spacing w:line="400" w:lineRule="exact"/>
              <w:jc w:val="left"/>
              <w:rPr>
                <w:rFonts w:ascii="宋体" w:hAnsi="宋体"/>
                <w:i w:val="0"/>
                <w:iCs w:val="0"/>
                <w:kern w:val="0"/>
                <w:highlight w:val="none"/>
              </w:rPr>
            </w:pPr>
            <w:r>
              <w:rPr>
                <w:rFonts w:hint="eastAsia" w:ascii="宋体" w:hAnsi="宋体"/>
                <w:i w:val="0"/>
                <w:iCs w:val="0"/>
                <w:kern w:val="0"/>
                <w:highlight w:val="none"/>
              </w:rPr>
              <w:t>投标文件份数</w:t>
            </w:r>
          </w:p>
        </w:tc>
        <w:tc>
          <w:tcPr>
            <w:tcW w:w="5493" w:type="dxa"/>
            <w:vAlign w:val="center"/>
          </w:tcPr>
          <w:p>
            <w:pPr>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符合第二章“投标人须知”第3.7.4项规定。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报价唯一</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只能有一个有效报价，在招标文件没有规定的情况下，不得提交选择性报价。</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投标文件的签署</w:t>
            </w:r>
          </w:p>
        </w:tc>
        <w:tc>
          <w:tcPr>
            <w:tcW w:w="5493" w:type="dxa"/>
            <w:vAlign w:val="center"/>
          </w:tcPr>
          <w:p>
            <w:pPr>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 xml:space="preserve">第八章 </w:t>
            </w:r>
            <w:r>
              <w:rPr>
                <w:rFonts w:ascii="宋体" w:hAnsi="宋体"/>
                <w:i w:val="0"/>
                <w:iCs w:val="0"/>
                <w:kern w:val="0"/>
                <w:highlight w:val="none"/>
              </w:rPr>
              <w:t>投标文件</w:t>
            </w:r>
            <w:r>
              <w:rPr>
                <w:rFonts w:hint="eastAsia" w:ascii="宋体" w:hAnsi="宋体"/>
                <w:i w:val="0"/>
                <w:iCs w:val="0"/>
                <w:kern w:val="0"/>
                <w:highlight w:val="none"/>
              </w:rPr>
              <w:t>格式要求</w:t>
            </w:r>
            <w:r>
              <w:rPr>
                <w:rFonts w:ascii="宋体" w:hAnsi="宋体"/>
                <w:i w:val="0"/>
                <w:iCs w:val="0"/>
                <w:kern w:val="0"/>
                <w:highlight w:val="none"/>
              </w:rPr>
              <w:t>法定代表人或其委托代理人</w:t>
            </w:r>
            <w:r>
              <w:rPr>
                <w:rFonts w:hint="eastAsia" w:ascii="宋体" w:hAnsi="宋体"/>
                <w:i w:val="0"/>
                <w:iCs w:val="0"/>
                <w:kern w:val="0"/>
                <w:highlight w:val="none"/>
              </w:rPr>
              <w:t>签名</w:t>
            </w:r>
            <w:r>
              <w:rPr>
                <w:rFonts w:ascii="宋体" w:hAnsi="宋体"/>
                <w:i w:val="0"/>
                <w:iCs w:val="0"/>
                <w:kern w:val="0"/>
                <w:highlight w:val="none"/>
              </w:rPr>
              <w:t>（或盖章）</w:t>
            </w:r>
            <w:r>
              <w:rPr>
                <w:rFonts w:hint="eastAsia" w:ascii="宋体" w:hAnsi="宋体"/>
                <w:i w:val="0"/>
                <w:iCs w:val="0"/>
                <w:kern w:val="0"/>
                <w:highlight w:val="none"/>
              </w:rPr>
              <w:t>的须</w:t>
            </w:r>
            <w:r>
              <w:rPr>
                <w:rFonts w:ascii="宋体" w:hAnsi="宋体"/>
                <w:i w:val="0"/>
                <w:iCs w:val="0"/>
                <w:kern w:val="0"/>
                <w:highlight w:val="none"/>
              </w:rPr>
              <w:t>齐全。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tcBorders>
              <w:top w:val="single" w:color="auto" w:sz="4" w:space="0"/>
              <w:bottom w:val="single" w:color="auto" w:sz="4" w:space="0"/>
            </w:tcBorders>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委托代理人</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投标人法定代表人的委托代理人有法定代表人签署的授权委托书</w:t>
            </w:r>
            <w:r>
              <w:rPr>
                <w:rFonts w:hint="eastAsia" w:ascii="宋体" w:hAnsi="宋体"/>
                <w:i w:val="0"/>
                <w:iCs w:val="0"/>
                <w:kern w:val="0"/>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restart"/>
            <w:vAlign w:val="center"/>
          </w:tcPr>
          <w:p>
            <w:pPr>
              <w:spacing w:line="400" w:lineRule="exact"/>
              <w:jc w:val="center"/>
              <w:rPr>
                <w:rFonts w:ascii="宋体" w:hAnsi="宋体"/>
                <w:i w:val="0"/>
                <w:iCs w:val="0"/>
                <w:highlight w:val="none"/>
              </w:rPr>
            </w:pPr>
            <w:r>
              <w:rPr>
                <w:rFonts w:ascii="宋体" w:hAnsi="宋体"/>
                <w:i w:val="0"/>
                <w:iCs w:val="0"/>
                <w:kern w:val="0"/>
                <w:highlight w:val="none"/>
              </w:rPr>
              <w:t>2.1.3</w:t>
            </w:r>
          </w:p>
        </w:tc>
        <w:tc>
          <w:tcPr>
            <w:tcW w:w="567" w:type="dxa"/>
            <w:vMerge w:val="restart"/>
            <w:vAlign w:val="center"/>
          </w:tcPr>
          <w:p>
            <w:pPr>
              <w:spacing w:line="400" w:lineRule="exact"/>
              <w:jc w:val="center"/>
              <w:rPr>
                <w:rFonts w:ascii="宋体" w:hAnsi="宋体"/>
                <w:i w:val="0"/>
                <w:iCs w:val="0"/>
                <w:highlight w:val="none"/>
              </w:rPr>
            </w:pPr>
            <w:r>
              <w:rPr>
                <w:rFonts w:ascii="宋体" w:hAnsi="宋体"/>
                <w:i w:val="0"/>
                <w:iCs w:val="0"/>
                <w:kern w:val="0"/>
                <w:highlight w:val="none"/>
              </w:rPr>
              <w:t>响应性评审标准</w:t>
            </w: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投标总报价</w:t>
            </w:r>
          </w:p>
        </w:tc>
        <w:tc>
          <w:tcPr>
            <w:tcW w:w="5493" w:type="dxa"/>
            <w:vAlign w:val="center"/>
          </w:tcPr>
          <w:p>
            <w:pPr>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1.</w:t>
            </w:r>
            <w:r>
              <w:rPr>
                <w:rFonts w:hint="eastAsia" w:ascii="宋体" w:hAnsi="宋体" w:cs="宋体"/>
                <w:i w:val="0"/>
                <w:iCs w:val="0"/>
                <w:szCs w:val="21"/>
                <w:highlight w:val="none"/>
              </w:rPr>
              <w:t>投标总报价必须与已标价工程量清单总报价一致。</w:t>
            </w:r>
          </w:p>
          <w:p>
            <w:pPr>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2</w:t>
            </w:r>
            <w:r>
              <w:rPr>
                <w:rFonts w:ascii="宋体" w:hAnsi="宋体"/>
                <w:i w:val="0"/>
                <w:iCs w:val="0"/>
                <w:kern w:val="0"/>
                <w:highlight w:val="none"/>
              </w:rPr>
              <w:t>.投标总报价不得高于招标人公布的投标总报价最高限价</w:t>
            </w:r>
            <w:r>
              <w:rPr>
                <w:rFonts w:hint="eastAsia" w:ascii="宋体" w:hAnsi="宋体"/>
                <w:i w:val="0"/>
                <w:iCs w:val="0"/>
                <w:kern w:val="0"/>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vAlign w:val="center"/>
          </w:tcPr>
          <w:p>
            <w:pPr>
              <w:spacing w:line="400" w:lineRule="exact"/>
              <w:jc w:val="center"/>
              <w:rPr>
                <w:rFonts w:ascii="宋体" w:hAnsi="宋体"/>
                <w:i w:val="0"/>
                <w:iCs w:val="0"/>
                <w:kern w:val="0"/>
                <w:highlight w:val="none"/>
              </w:rPr>
            </w:pPr>
          </w:p>
        </w:tc>
        <w:tc>
          <w:tcPr>
            <w:tcW w:w="567" w:type="dxa"/>
            <w:vMerge w:val="continue"/>
            <w:textDirection w:val="tbRlV"/>
            <w:vAlign w:val="center"/>
          </w:tcPr>
          <w:p>
            <w:pPr>
              <w:spacing w:line="400" w:lineRule="exact"/>
              <w:jc w:val="center"/>
              <w:rPr>
                <w:rFonts w:ascii="宋体" w:hAnsi="宋体"/>
                <w:i w:val="0"/>
                <w:iCs w:val="0"/>
                <w:kern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hint="eastAsia" w:ascii="宋体" w:hAnsi="宋体"/>
                <w:i w:val="0"/>
                <w:iCs w:val="0"/>
                <w:kern w:val="0"/>
                <w:highlight w:val="none"/>
              </w:rPr>
              <w:t>暂定金额</w:t>
            </w:r>
          </w:p>
        </w:tc>
        <w:tc>
          <w:tcPr>
            <w:tcW w:w="5493" w:type="dxa"/>
            <w:vAlign w:val="center"/>
          </w:tcPr>
          <w:p>
            <w:pPr>
              <w:spacing w:line="400" w:lineRule="exact"/>
              <w:ind w:firstLine="420" w:firstLineChars="200"/>
              <w:rPr>
                <w:rFonts w:hint="default" w:ascii="宋体" w:hAnsi="宋体" w:eastAsia="宋体"/>
                <w:i w:val="0"/>
                <w:iCs w:val="0"/>
                <w:kern w:val="0"/>
                <w:highlight w:val="none"/>
                <w:lang w:val="en-US" w:eastAsia="zh-CN"/>
              </w:rPr>
            </w:pPr>
            <w:r>
              <w:rPr>
                <w:rFonts w:hint="eastAsia" w:ascii="宋体" w:hAnsi="宋体"/>
                <w:i w:val="0"/>
                <w:iCs w:val="0"/>
                <w:kern w:val="0"/>
                <w:highlight w:val="none"/>
              </w:rPr>
              <w:t>暂列金额、暂估价、安全文明施工费等暂定金额必须按照招标文件给定的金额填报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vAlign w:val="center"/>
          </w:tcPr>
          <w:p>
            <w:pPr>
              <w:spacing w:line="400" w:lineRule="exact"/>
              <w:jc w:val="center"/>
              <w:rPr>
                <w:rFonts w:ascii="宋体" w:hAnsi="宋体"/>
                <w:i w:val="0"/>
                <w:iCs w:val="0"/>
                <w:kern w:val="0"/>
                <w:highlight w:val="none"/>
              </w:rPr>
            </w:pPr>
          </w:p>
        </w:tc>
        <w:tc>
          <w:tcPr>
            <w:tcW w:w="567" w:type="dxa"/>
            <w:vMerge w:val="continue"/>
            <w:textDirection w:val="tbRlV"/>
            <w:vAlign w:val="center"/>
          </w:tcPr>
          <w:p>
            <w:pPr>
              <w:spacing w:line="400" w:lineRule="exact"/>
              <w:jc w:val="center"/>
              <w:rPr>
                <w:rFonts w:ascii="宋体" w:hAnsi="宋体"/>
                <w:i w:val="0"/>
                <w:iCs w:val="0"/>
                <w:kern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投标内容</w:t>
            </w:r>
          </w:p>
        </w:tc>
        <w:tc>
          <w:tcPr>
            <w:tcW w:w="5493" w:type="dxa"/>
            <w:vAlign w:val="center"/>
          </w:tcPr>
          <w:p>
            <w:pPr>
              <w:spacing w:line="400" w:lineRule="exact"/>
              <w:ind w:firstLine="420" w:firstLineChars="200"/>
              <w:jc w:val="left"/>
              <w:rPr>
                <w:rFonts w:ascii="宋体" w:hAnsi="宋体"/>
                <w:i w:val="0"/>
                <w:iCs w:val="0"/>
                <w:kern w:val="0"/>
                <w:highlight w:val="none"/>
              </w:rPr>
            </w:pPr>
            <w:r>
              <w:rPr>
                <w:rFonts w:ascii="宋体" w:hAnsi="宋体"/>
                <w:i w:val="0"/>
                <w:iCs w:val="0"/>
                <w:kern w:val="0"/>
                <w:highlight w:val="none"/>
              </w:rPr>
              <w:t>符合第二章“投标人须知”第1.3.1项规定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jc w:val="center"/>
              <w:rPr>
                <w:rFonts w:ascii="宋体" w:hAnsi="宋体"/>
                <w:i w:val="0"/>
                <w:iCs w:val="0"/>
                <w:highlight w:val="none"/>
              </w:rPr>
            </w:pPr>
          </w:p>
        </w:tc>
        <w:tc>
          <w:tcPr>
            <w:tcW w:w="567" w:type="dxa"/>
            <w:vMerge w:val="continue"/>
          </w:tcPr>
          <w:p>
            <w:pPr>
              <w:spacing w:line="400" w:lineRule="exact"/>
              <w:jc w:val="center"/>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工期</w:t>
            </w:r>
          </w:p>
        </w:tc>
        <w:tc>
          <w:tcPr>
            <w:tcW w:w="5493" w:type="dxa"/>
            <w:vAlign w:val="center"/>
          </w:tcPr>
          <w:p>
            <w:pPr>
              <w:spacing w:line="400" w:lineRule="exact"/>
              <w:ind w:firstLine="420" w:firstLineChars="200"/>
              <w:jc w:val="left"/>
              <w:rPr>
                <w:rFonts w:ascii="宋体" w:hAnsi="宋体"/>
                <w:i w:val="0"/>
                <w:iCs w:val="0"/>
                <w:kern w:val="0"/>
                <w:highlight w:val="none"/>
              </w:rPr>
            </w:pPr>
            <w:r>
              <w:rPr>
                <w:rFonts w:ascii="宋体" w:hAnsi="宋体"/>
                <w:i w:val="0"/>
                <w:iCs w:val="0"/>
                <w:kern w:val="0"/>
                <w:highlight w:val="none"/>
              </w:rPr>
              <w:t>符合第二章“投标人须知”第1.3.2项规定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jc w:val="center"/>
              <w:rPr>
                <w:rFonts w:ascii="宋体" w:hAnsi="宋体"/>
                <w:i w:val="0"/>
                <w:iCs w:val="0"/>
                <w:highlight w:val="none"/>
              </w:rPr>
            </w:pPr>
          </w:p>
        </w:tc>
        <w:tc>
          <w:tcPr>
            <w:tcW w:w="567" w:type="dxa"/>
            <w:vMerge w:val="continue"/>
          </w:tcPr>
          <w:p>
            <w:pPr>
              <w:spacing w:line="400" w:lineRule="exact"/>
              <w:jc w:val="center"/>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工程质量</w:t>
            </w:r>
          </w:p>
        </w:tc>
        <w:tc>
          <w:tcPr>
            <w:tcW w:w="5493" w:type="dxa"/>
            <w:vAlign w:val="center"/>
          </w:tcPr>
          <w:p>
            <w:pPr>
              <w:spacing w:line="400" w:lineRule="exact"/>
              <w:ind w:firstLine="420" w:firstLineChars="200"/>
              <w:jc w:val="left"/>
              <w:rPr>
                <w:rFonts w:ascii="宋体" w:hAnsi="宋体"/>
                <w:i w:val="0"/>
                <w:iCs w:val="0"/>
                <w:kern w:val="0"/>
                <w:highlight w:val="none"/>
              </w:rPr>
            </w:pPr>
            <w:r>
              <w:rPr>
                <w:rFonts w:ascii="宋体" w:hAnsi="宋体"/>
                <w:i w:val="0"/>
                <w:iCs w:val="0"/>
                <w:kern w:val="0"/>
                <w:highlight w:val="none"/>
              </w:rPr>
              <w:t>符合第二章“投标人须知”第1.3.3项规定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jc w:val="center"/>
              <w:rPr>
                <w:rFonts w:ascii="宋体" w:hAnsi="宋体"/>
                <w:i w:val="0"/>
                <w:iCs w:val="0"/>
                <w:highlight w:val="none"/>
              </w:rPr>
            </w:pPr>
          </w:p>
        </w:tc>
        <w:tc>
          <w:tcPr>
            <w:tcW w:w="567" w:type="dxa"/>
            <w:vMerge w:val="continue"/>
          </w:tcPr>
          <w:p>
            <w:pPr>
              <w:spacing w:line="400" w:lineRule="exact"/>
              <w:jc w:val="center"/>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投标有效期</w:t>
            </w:r>
          </w:p>
        </w:tc>
        <w:tc>
          <w:tcPr>
            <w:tcW w:w="5493" w:type="dxa"/>
            <w:vAlign w:val="center"/>
          </w:tcPr>
          <w:p>
            <w:pPr>
              <w:spacing w:line="400" w:lineRule="exact"/>
              <w:ind w:firstLine="420" w:firstLineChars="200"/>
              <w:jc w:val="left"/>
              <w:rPr>
                <w:rFonts w:ascii="宋体" w:hAnsi="宋体"/>
                <w:i w:val="0"/>
                <w:iCs w:val="0"/>
                <w:kern w:val="0"/>
                <w:highlight w:val="none"/>
              </w:rPr>
            </w:pPr>
            <w:r>
              <w:rPr>
                <w:rFonts w:ascii="宋体" w:hAnsi="宋体"/>
                <w:i w:val="0"/>
                <w:iCs w:val="0"/>
                <w:kern w:val="0"/>
                <w:highlight w:val="none"/>
              </w:rPr>
              <w:t>符合第二章“投标人须知”第3.3.1项规定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jc w:val="center"/>
              <w:rPr>
                <w:rFonts w:ascii="宋体" w:hAnsi="宋体"/>
                <w:i w:val="0"/>
                <w:iCs w:val="0"/>
                <w:highlight w:val="none"/>
              </w:rPr>
            </w:pPr>
          </w:p>
        </w:tc>
        <w:tc>
          <w:tcPr>
            <w:tcW w:w="567" w:type="dxa"/>
            <w:vMerge w:val="continue"/>
          </w:tcPr>
          <w:p>
            <w:pPr>
              <w:spacing w:line="400" w:lineRule="exact"/>
              <w:jc w:val="center"/>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投标保证金</w:t>
            </w:r>
          </w:p>
        </w:tc>
        <w:tc>
          <w:tcPr>
            <w:tcW w:w="5493" w:type="dxa"/>
            <w:vAlign w:val="center"/>
          </w:tcPr>
          <w:p>
            <w:pPr>
              <w:tabs>
                <w:tab w:val="left" w:pos="601"/>
                <w:tab w:val="left" w:pos="669"/>
              </w:tabs>
              <w:snapToGrid w:val="0"/>
              <w:spacing w:line="400" w:lineRule="exact"/>
              <w:ind w:firstLine="420" w:firstLineChars="200"/>
              <w:rPr>
                <w:rFonts w:ascii="宋体" w:hAnsi="宋体"/>
                <w:i w:val="0"/>
                <w:iCs w:val="0"/>
                <w:kern w:val="0"/>
                <w:highlight w:val="none"/>
              </w:rPr>
            </w:pPr>
            <w:r>
              <w:rPr>
                <w:rFonts w:ascii="宋体" w:hAnsi="宋体"/>
                <w:i w:val="0"/>
                <w:iCs w:val="0"/>
                <w:kern w:val="0"/>
                <w:szCs w:val="21"/>
                <w:highlight w:val="none"/>
              </w:rPr>
              <w:t>符合第二章投标人须知前附表第3.4</w:t>
            </w:r>
            <w:r>
              <w:rPr>
                <w:rFonts w:hint="eastAsia" w:ascii="宋体" w:hAnsi="宋体"/>
                <w:i w:val="0"/>
                <w:iCs w:val="0"/>
                <w:kern w:val="0"/>
                <w:szCs w:val="21"/>
                <w:highlight w:val="none"/>
              </w:rPr>
              <w:t>款</w:t>
            </w:r>
            <w:r>
              <w:rPr>
                <w:rFonts w:ascii="宋体" w:hAnsi="宋体"/>
                <w:i w:val="0"/>
                <w:iCs w:val="0"/>
                <w:kern w:val="0"/>
                <w:highlight w:val="none"/>
              </w:rPr>
              <w:t>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jc w:val="center"/>
              <w:rPr>
                <w:rFonts w:ascii="宋体" w:hAnsi="宋体"/>
                <w:i w:val="0"/>
                <w:iCs w:val="0"/>
                <w:highlight w:val="none"/>
              </w:rPr>
            </w:pPr>
          </w:p>
        </w:tc>
        <w:tc>
          <w:tcPr>
            <w:tcW w:w="567" w:type="dxa"/>
            <w:vMerge w:val="continue"/>
          </w:tcPr>
          <w:p>
            <w:pPr>
              <w:spacing w:line="400" w:lineRule="exact"/>
              <w:jc w:val="center"/>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权利义务</w:t>
            </w:r>
          </w:p>
        </w:tc>
        <w:tc>
          <w:tcPr>
            <w:tcW w:w="5493" w:type="dxa"/>
            <w:vAlign w:val="center"/>
          </w:tcPr>
          <w:p>
            <w:pPr>
              <w:spacing w:after="62" w:afterLines="20" w:line="400" w:lineRule="exact"/>
              <w:ind w:firstLine="420" w:firstLineChars="200"/>
              <w:rPr>
                <w:rFonts w:ascii="宋体" w:hAnsi="宋体"/>
                <w:i w:val="0"/>
                <w:iCs w:val="0"/>
                <w:kern w:val="0"/>
                <w:highlight w:val="none"/>
              </w:rPr>
            </w:pPr>
            <w:r>
              <w:rPr>
                <w:rFonts w:ascii="宋体" w:hAnsi="宋体"/>
                <w:i w:val="0"/>
                <w:iCs w:val="0"/>
                <w:kern w:val="0"/>
                <w:highlight w:val="none"/>
              </w:rPr>
              <w:t>符合第四章“合同条款及格式”规定，投标文件不应附有招标人不能接受的条件。</w:t>
            </w:r>
            <w:r>
              <w:rPr>
                <w:rFonts w:hint="eastAsia" w:ascii="宋体" w:hAnsi="宋体" w:cs="宋体"/>
                <w:i w:val="0"/>
                <w:iCs w:val="0"/>
                <w:kern w:val="0"/>
                <w:highlight w:val="none"/>
              </w:rPr>
              <w:t>（由投标人承诺，承诺书格式详见第八章投标文件格式。）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jc w:val="center"/>
              <w:rPr>
                <w:rFonts w:ascii="宋体" w:hAnsi="宋体"/>
                <w:i w:val="0"/>
                <w:iCs w:val="0"/>
                <w:highlight w:val="none"/>
              </w:rPr>
            </w:pPr>
          </w:p>
        </w:tc>
        <w:tc>
          <w:tcPr>
            <w:tcW w:w="567" w:type="dxa"/>
            <w:vMerge w:val="continue"/>
          </w:tcPr>
          <w:p>
            <w:pPr>
              <w:spacing w:line="400" w:lineRule="exact"/>
              <w:jc w:val="center"/>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技术标准和要求</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符合第七章“技术标准和要求”规定</w:t>
            </w:r>
            <w:r>
              <w:rPr>
                <w:rFonts w:hint="eastAsia" w:ascii="宋体" w:hAnsi="宋体"/>
                <w:i w:val="0"/>
                <w:iCs w:val="0"/>
                <w:kern w:val="0"/>
                <w:highlight w:val="none"/>
              </w:rPr>
              <w:t>。</w:t>
            </w:r>
            <w:r>
              <w:rPr>
                <w:rFonts w:hint="eastAsia" w:ascii="宋体" w:hAnsi="宋体" w:cs="宋体"/>
                <w:i w:val="0"/>
                <w:iCs w:val="0"/>
                <w:kern w:val="0"/>
                <w:highlight w:val="none"/>
              </w:rPr>
              <w:t>（由投标人承诺，承诺书格式详见第八章投标文件格式。）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vAlign w:val="center"/>
          </w:tcPr>
          <w:p>
            <w:pPr>
              <w:spacing w:line="400" w:lineRule="exact"/>
              <w:jc w:val="center"/>
              <w:rPr>
                <w:rFonts w:ascii="宋体" w:hAnsi="宋体"/>
                <w:i w:val="0"/>
                <w:iCs w:val="0"/>
                <w:highlight w:val="none"/>
              </w:rPr>
            </w:pPr>
          </w:p>
        </w:tc>
        <w:tc>
          <w:tcPr>
            <w:tcW w:w="567" w:type="dxa"/>
            <w:vMerge w:val="continue"/>
            <w:vAlign w:val="center"/>
          </w:tcPr>
          <w:p>
            <w:pPr>
              <w:spacing w:line="400" w:lineRule="exact"/>
              <w:jc w:val="center"/>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已标价工程量清单</w:t>
            </w:r>
          </w:p>
        </w:tc>
        <w:tc>
          <w:tcPr>
            <w:tcW w:w="5493" w:type="dxa"/>
            <w:vAlign w:val="center"/>
          </w:tcPr>
          <w:p>
            <w:pPr>
              <w:spacing w:after="62" w:afterLines="20" w:line="400" w:lineRule="exact"/>
              <w:ind w:firstLine="420" w:firstLineChars="200"/>
              <w:rPr>
                <w:rFonts w:ascii="宋体" w:hAnsi="宋体"/>
                <w:i w:val="0"/>
                <w:iCs w:val="0"/>
                <w:kern w:val="0"/>
                <w:highlight w:val="none"/>
              </w:rPr>
            </w:pPr>
            <w:r>
              <w:rPr>
                <w:rFonts w:hint="eastAsia" w:ascii="宋体" w:hAnsi="宋体"/>
                <w:i w:val="0"/>
                <w:iCs w:val="0"/>
                <w:kern w:val="0"/>
                <w:highlight w:val="none"/>
              </w:rPr>
              <w:t>投标人承诺满足以下内容：</w:t>
            </w:r>
          </w:p>
          <w:p>
            <w:pPr>
              <w:spacing w:after="62" w:afterLines="20" w:line="400" w:lineRule="exact"/>
              <w:ind w:firstLine="420" w:firstLineChars="200"/>
              <w:rPr>
                <w:rFonts w:ascii="宋体" w:hAnsi="宋体"/>
                <w:i w:val="0"/>
                <w:iCs w:val="0"/>
                <w:kern w:val="0"/>
                <w:highlight w:val="none"/>
              </w:rPr>
            </w:pPr>
            <w:r>
              <w:rPr>
                <w:rFonts w:hint="eastAsia" w:ascii="宋体" w:hAnsi="宋体"/>
                <w:i w:val="0"/>
                <w:iCs w:val="0"/>
                <w:kern w:val="0"/>
                <w:highlight w:val="none"/>
              </w:rPr>
              <w:t>1</w:t>
            </w:r>
            <w:r>
              <w:rPr>
                <w:rFonts w:ascii="宋体" w:hAnsi="宋体"/>
                <w:i w:val="0"/>
                <w:iCs w:val="0"/>
                <w:kern w:val="0"/>
                <w:highlight w:val="none"/>
              </w:rPr>
              <w:t>.符合第五章“工程量清单”给出的范围及数量。</w:t>
            </w:r>
          </w:p>
          <w:p>
            <w:pPr>
              <w:spacing w:after="62" w:afterLines="20" w:line="400" w:lineRule="exact"/>
              <w:ind w:firstLine="420" w:firstLineChars="200"/>
              <w:rPr>
                <w:rFonts w:ascii="宋体" w:hAnsi="宋体"/>
                <w:i w:val="0"/>
                <w:iCs w:val="0"/>
                <w:kern w:val="0"/>
                <w:highlight w:val="none"/>
              </w:rPr>
            </w:pPr>
            <w:r>
              <w:rPr>
                <w:rFonts w:ascii="宋体" w:hAnsi="宋体"/>
                <w:i w:val="0"/>
                <w:iCs w:val="0"/>
                <w:kern w:val="0"/>
                <w:highlight w:val="none"/>
              </w:rPr>
              <w:t>2.</w:t>
            </w:r>
            <w:r>
              <w:rPr>
                <w:rFonts w:hint="eastAsia" w:ascii="宋体" w:hAnsi="宋体"/>
                <w:i w:val="0"/>
                <w:iCs w:val="0"/>
                <w:kern w:val="0"/>
                <w:highlight w:val="none"/>
              </w:rPr>
              <w:t>招标文件中规定工程量清单不允许修改的内容不得修改。</w:t>
            </w:r>
          </w:p>
          <w:p>
            <w:pPr>
              <w:spacing w:after="62" w:afterLines="20" w:line="400" w:lineRule="exact"/>
              <w:ind w:firstLine="420" w:firstLineChars="200"/>
              <w:rPr>
                <w:rFonts w:ascii="宋体" w:hAnsi="宋体"/>
                <w:i w:val="0"/>
                <w:iCs w:val="0"/>
                <w:kern w:val="0"/>
                <w:highlight w:val="none"/>
              </w:rPr>
            </w:pPr>
            <w:r>
              <w:rPr>
                <w:rFonts w:hint="eastAsia" w:ascii="宋体" w:hAnsi="宋体"/>
                <w:i w:val="0"/>
                <w:iCs w:val="0"/>
                <w:kern w:val="0"/>
                <w:highlight w:val="none"/>
              </w:rPr>
              <w:t>3.每项工程量清单综合单价报价不得高于对应工程量清单综合单价最高限价。</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投标报价算术错误修正</w:t>
            </w:r>
          </w:p>
        </w:tc>
        <w:tc>
          <w:tcPr>
            <w:tcW w:w="5493" w:type="dxa"/>
            <w:vAlign w:val="center"/>
          </w:tcPr>
          <w:p>
            <w:pPr>
              <w:spacing w:line="400" w:lineRule="exact"/>
              <w:ind w:firstLine="420" w:firstLineChars="200"/>
              <w:rPr>
                <w:rFonts w:ascii="宋体" w:hAnsi="宋体"/>
                <w:i w:val="0"/>
                <w:iCs w:val="0"/>
                <w:kern w:val="0"/>
                <w:highlight w:val="none"/>
              </w:rPr>
            </w:pPr>
            <w:r>
              <w:rPr>
                <w:rFonts w:ascii="宋体" w:hAnsi="宋体"/>
                <w:i w:val="0"/>
                <w:iCs w:val="0"/>
                <w:kern w:val="0"/>
                <w:highlight w:val="none"/>
              </w:rPr>
              <w:t>符合第三章3.评标程序第3.1.3项规定。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Merge w:val="continue"/>
          </w:tcPr>
          <w:p>
            <w:pPr>
              <w:spacing w:line="400" w:lineRule="exact"/>
              <w:rPr>
                <w:rFonts w:ascii="宋体" w:hAnsi="宋体"/>
                <w:i w:val="0"/>
                <w:iCs w:val="0"/>
                <w:highlight w:val="none"/>
              </w:rPr>
            </w:pPr>
          </w:p>
        </w:tc>
        <w:tc>
          <w:tcPr>
            <w:tcW w:w="567" w:type="dxa"/>
            <w:vMerge w:val="continue"/>
          </w:tcPr>
          <w:p>
            <w:pPr>
              <w:spacing w:line="400" w:lineRule="exact"/>
              <w:rPr>
                <w:rFonts w:ascii="宋体" w:hAnsi="宋体"/>
                <w:i w:val="0"/>
                <w:iCs w:val="0"/>
                <w:highlight w:val="none"/>
              </w:rPr>
            </w:pPr>
          </w:p>
        </w:tc>
        <w:tc>
          <w:tcPr>
            <w:tcW w:w="2559" w:type="dxa"/>
            <w:gridSpan w:val="3"/>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实质性要求</w:t>
            </w:r>
          </w:p>
        </w:tc>
        <w:tc>
          <w:tcPr>
            <w:tcW w:w="5493" w:type="dxa"/>
            <w:vAlign w:val="center"/>
          </w:tcPr>
          <w:p>
            <w:pPr>
              <w:spacing w:after="62" w:afterLines="20" w:line="400" w:lineRule="exact"/>
              <w:ind w:firstLine="420" w:firstLineChars="200"/>
              <w:rPr>
                <w:rFonts w:ascii="宋体" w:hAnsi="宋体"/>
                <w:i w:val="0"/>
                <w:iCs w:val="0"/>
                <w:kern w:val="0"/>
                <w:highlight w:val="none"/>
              </w:rPr>
            </w:pPr>
            <w:r>
              <w:rPr>
                <w:rFonts w:hint="eastAsia" w:ascii="宋体" w:hAnsi="宋体"/>
                <w:i w:val="0"/>
                <w:iCs w:val="0"/>
                <w:kern w:val="0"/>
                <w:highlight w:val="none"/>
              </w:rPr>
              <w:t>符合第二章“投标人须知”第1.4.3项规定。</w:t>
            </w:r>
          </w:p>
          <w:p>
            <w:pPr>
              <w:spacing w:after="62" w:afterLines="20" w:line="400" w:lineRule="exact"/>
              <w:ind w:firstLine="420" w:firstLineChars="200"/>
              <w:rPr>
                <w:rFonts w:ascii="宋体" w:hAnsi="宋体"/>
                <w:i w:val="0"/>
                <w:iCs w:val="0"/>
                <w:kern w:val="0"/>
                <w:highlight w:val="none"/>
              </w:rPr>
            </w:pPr>
            <w:r>
              <w:rPr>
                <w:rFonts w:hint="eastAsia" w:ascii="宋体" w:hAnsi="宋体"/>
                <w:i w:val="0"/>
                <w:iCs w:val="0"/>
                <w:kern w:val="0"/>
                <w:highlight w:val="none"/>
              </w:rPr>
              <w:t>本次投标不得有串通投标</w:t>
            </w:r>
            <w:r>
              <w:rPr>
                <w:rFonts w:ascii="宋体" w:hAnsi="宋体"/>
                <w:i w:val="0"/>
                <w:iCs w:val="0"/>
                <w:kern w:val="0"/>
                <w:highlight w:val="none"/>
              </w:rPr>
              <w:t>、弄虚作假等其他违反招投标相关法律、法规行为。</w:t>
            </w:r>
          </w:p>
          <w:p>
            <w:pPr>
              <w:spacing w:after="62" w:afterLines="20" w:line="400" w:lineRule="exact"/>
              <w:ind w:firstLine="420" w:firstLineChars="200"/>
              <w:rPr>
                <w:rFonts w:ascii="宋体" w:hAnsi="宋体"/>
                <w:i w:val="0"/>
                <w:iCs w:val="0"/>
                <w:kern w:val="0"/>
                <w:highlight w:val="none"/>
              </w:rPr>
            </w:pPr>
            <w:r>
              <w:rPr>
                <w:rFonts w:hint="eastAsia" w:ascii="宋体" w:hAnsi="宋体" w:cs="宋体"/>
                <w:i w:val="0"/>
                <w:iCs w:val="0"/>
                <w:kern w:val="0"/>
                <w:highlight w:val="none"/>
              </w:rPr>
              <w:t>按评标委员会要求澄清、说明或补正。</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418" w:type="dxa"/>
            <w:gridSpan w:val="3"/>
            <w:vAlign w:val="center"/>
          </w:tcPr>
          <w:p>
            <w:pPr>
              <w:spacing w:line="400" w:lineRule="exact"/>
              <w:ind w:firstLine="210" w:firstLineChars="100"/>
              <w:jc w:val="center"/>
              <w:rPr>
                <w:rFonts w:ascii="宋体" w:hAnsi="宋体"/>
                <w:i w:val="0"/>
                <w:iCs w:val="0"/>
                <w:kern w:val="0"/>
                <w:highlight w:val="none"/>
              </w:rPr>
            </w:pPr>
            <w:r>
              <w:rPr>
                <w:rFonts w:ascii="宋体" w:hAnsi="宋体"/>
                <w:i w:val="0"/>
                <w:iCs w:val="0"/>
                <w:kern w:val="0"/>
                <w:highlight w:val="none"/>
              </w:rPr>
              <w:t>2.2.1</w:t>
            </w:r>
          </w:p>
        </w:tc>
        <w:tc>
          <w:tcPr>
            <w:tcW w:w="2559" w:type="dxa"/>
            <w:gridSpan w:val="3"/>
            <w:vAlign w:val="center"/>
          </w:tcPr>
          <w:p>
            <w:pPr>
              <w:tabs>
                <w:tab w:val="left" w:pos="1875"/>
              </w:tabs>
              <w:spacing w:line="400" w:lineRule="exact"/>
              <w:jc w:val="center"/>
              <w:rPr>
                <w:rFonts w:ascii="宋体" w:hAnsi="宋体"/>
                <w:i w:val="0"/>
                <w:iCs w:val="0"/>
                <w:kern w:val="0"/>
                <w:highlight w:val="none"/>
              </w:rPr>
            </w:pPr>
            <w:r>
              <w:rPr>
                <w:rFonts w:ascii="宋体" w:hAnsi="宋体"/>
                <w:i w:val="0"/>
                <w:iCs w:val="0"/>
                <w:kern w:val="0"/>
                <w:highlight w:val="none"/>
              </w:rPr>
              <w:t>分值构成 （总分1</w:t>
            </w:r>
            <w:r>
              <w:rPr>
                <w:rFonts w:hint="eastAsia" w:ascii="宋体" w:hAnsi="宋体"/>
                <w:i w:val="0"/>
                <w:iCs w:val="0"/>
                <w:kern w:val="0"/>
                <w:highlight w:val="none"/>
              </w:rPr>
              <w:t>00</w:t>
            </w:r>
            <w:r>
              <w:rPr>
                <w:rFonts w:ascii="宋体" w:hAnsi="宋体"/>
                <w:i w:val="0"/>
                <w:iCs w:val="0"/>
                <w:kern w:val="0"/>
                <w:highlight w:val="none"/>
              </w:rPr>
              <w:t>分）</w:t>
            </w:r>
          </w:p>
        </w:tc>
        <w:tc>
          <w:tcPr>
            <w:tcW w:w="5493" w:type="dxa"/>
            <w:vAlign w:val="center"/>
          </w:tcPr>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1</w:t>
            </w:r>
            <w:r>
              <w:rPr>
                <w:rFonts w:ascii="宋体" w:hAnsi="宋体"/>
                <w:i w:val="0"/>
                <w:iCs w:val="0"/>
                <w:kern w:val="0"/>
                <w:highlight w:val="none"/>
              </w:rPr>
              <w:t>.</w:t>
            </w:r>
            <w:r>
              <w:rPr>
                <w:rFonts w:hint="eastAsia" w:ascii="宋体" w:hAnsi="宋体"/>
                <w:i w:val="0"/>
                <w:iCs w:val="0"/>
                <w:kern w:val="0"/>
                <w:highlight w:val="none"/>
              </w:rPr>
              <w:t>技术部分</w:t>
            </w:r>
            <w:r>
              <w:rPr>
                <w:rFonts w:hint="eastAsia" w:ascii="宋体" w:hAnsi="宋体"/>
                <w:i w:val="0"/>
                <w:iCs w:val="0"/>
                <w:kern w:val="0"/>
                <w:highlight w:val="none"/>
                <w:u w:val="single"/>
                <w:lang w:val="en-US" w:eastAsia="zh-CN"/>
              </w:rPr>
              <w:t>30</w:t>
            </w:r>
            <w:r>
              <w:rPr>
                <w:rFonts w:ascii="宋体" w:hAnsi="宋体"/>
                <w:i w:val="0"/>
                <w:iCs w:val="0"/>
                <w:kern w:val="0"/>
                <w:highlight w:val="none"/>
              </w:rPr>
              <w:t>分</w:t>
            </w:r>
            <w:r>
              <w:rPr>
                <w:rFonts w:hint="eastAsia" w:ascii="宋体" w:hAnsi="宋体"/>
                <w:i w:val="0"/>
                <w:iCs w:val="0"/>
                <w:kern w:val="0"/>
                <w:highlight w:val="none"/>
              </w:rPr>
              <w:t>；</w:t>
            </w:r>
          </w:p>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2.投标总报价</w:t>
            </w:r>
            <w:r>
              <w:rPr>
                <w:rFonts w:hint="eastAsia" w:ascii="宋体" w:hAnsi="宋体"/>
                <w:i w:val="0"/>
                <w:iCs w:val="0"/>
                <w:kern w:val="0"/>
                <w:highlight w:val="none"/>
                <w:u w:val="single"/>
                <w:lang w:val="en-US" w:eastAsia="zh-CN"/>
              </w:rPr>
              <w:t>70</w:t>
            </w:r>
            <w:r>
              <w:rPr>
                <w:rFonts w:hint="eastAsia" w:ascii="宋体" w:hAnsi="宋体"/>
                <w:i w:val="0"/>
                <w:iCs w:val="0"/>
                <w:kern w:val="0"/>
                <w:highlight w:val="none"/>
              </w:rPr>
              <w:t>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80" w:hRule="atLeast"/>
          <w:jc w:val="center"/>
        </w:trPr>
        <w:tc>
          <w:tcPr>
            <w:tcW w:w="833" w:type="dxa"/>
            <w:vMerge w:val="restart"/>
            <w:tcBorders>
              <w:right w:val="single" w:color="auto" w:sz="4" w:space="0"/>
            </w:tcBorders>
            <w:vAlign w:val="center"/>
          </w:tcPr>
          <w:p>
            <w:pPr>
              <w:spacing w:line="400" w:lineRule="exact"/>
              <w:jc w:val="center"/>
              <w:rPr>
                <w:rFonts w:ascii="宋体" w:hAnsi="宋体"/>
                <w:i w:val="0"/>
                <w:iCs w:val="0"/>
                <w:kern w:val="0"/>
                <w:highlight w:val="none"/>
              </w:rPr>
            </w:pPr>
            <w:r>
              <w:rPr>
                <w:rFonts w:hint="eastAsia" w:ascii="宋体" w:hAnsi="宋体"/>
                <w:i w:val="0"/>
                <w:iCs w:val="0"/>
                <w:kern w:val="0"/>
                <w:highlight w:val="none"/>
              </w:rPr>
              <w:t>2.2.2</w:t>
            </w:r>
          </w:p>
        </w:tc>
        <w:tc>
          <w:tcPr>
            <w:tcW w:w="585" w:type="dxa"/>
            <w:gridSpan w:val="2"/>
            <w:vMerge w:val="restart"/>
            <w:tcBorders>
              <w:left w:val="single" w:color="auto" w:sz="4" w:space="0"/>
            </w:tcBorders>
            <w:vAlign w:val="center"/>
          </w:tcPr>
          <w:p>
            <w:pPr>
              <w:spacing w:line="400" w:lineRule="exact"/>
              <w:jc w:val="center"/>
              <w:rPr>
                <w:rFonts w:ascii="宋体" w:hAnsi="宋体"/>
                <w:i w:val="0"/>
                <w:iCs w:val="0"/>
                <w:kern w:val="0"/>
                <w:highlight w:val="none"/>
              </w:rPr>
            </w:pPr>
            <w:r>
              <w:rPr>
                <w:rFonts w:hint="eastAsia" w:ascii="宋体" w:hAnsi="宋体"/>
                <w:i w:val="0"/>
                <w:iCs w:val="0"/>
                <w:kern w:val="0"/>
                <w:highlight w:val="none"/>
              </w:rPr>
              <w:t>技术部分评分标准</w:t>
            </w:r>
          </w:p>
        </w:tc>
        <w:tc>
          <w:tcPr>
            <w:tcW w:w="365" w:type="dxa"/>
            <w:vMerge w:val="restart"/>
            <w:tcBorders>
              <w:right w:val="single" w:color="auto" w:sz="4" w:space="0"/>
            </w:tcBorders>
            <w:vAlign w:val="center"/>
          </w:tcPr>
          <w:p>
            <w:pPr>
              <w:tabs>
                <w:tab w:val="left" w:pos="1875"/>
              </w:tabs>
              <w:spacing w:line="400" w:lineRule="exact"/>
              <w:jc w:val="center"/>
              <w:rPr>
                <w:rFonts w:ascii="宋体" w:hAnsi="宋体"/>
                <w:i w:val="0"/>
                <w:iCs w:val="0"/>
                <w:kern w:val="0"/>
                <w:highlight w:val="none"/>
              </w:rPr>
            </w:pPr>
            <w:r>
              <w:rPr>
                <w:rFonts w:ascii="宋体" w:hAnsi="宋体"/>
                <w:i w:val="0"/>
                <w:iCs w:val="0"/>
                <w:kern w:val="0"/>
                <w:highlight w:val="none"/>
              </w:rPr>
              <w:t>技</w:t>
            </w:r>
          </w:p>
          <w:p>
            <w:pPr>
              <w:tabs>
                <w:tab w:val="left" w:pos="1875"/>
              </w:tabs>
              <w:spacing w:line="400" w:lineRule="exact"/>
              <w:jc w:val="center"/>
              <w:rPr>
                <w:rFonts w:ascii="宋体" w:hAnsi="宋体"/>
                <w:i w:val="0"/>
                <w:iCs w:val="0"/>
                <w:kern w:val="0"/>
                <w:highlight w:val="none"/>
              </w:rPr>
            </w:pPr>
            <w:r>
              <w:rPr>
                <w:rFonts w:ascii="宋体" w:hAnsi="宋体"/>
                <w:i w:val="0"/>
                <w:iCs w:val="0"/>
                <w:kern w:val="0"/>
                <w:highlight w:val="none"/>
              </w:rPr>
              <w:t>术</w:t>
            </w:r>
          </w:p>
          <w:p>
            <w:pPr>
              <w:tabs>
                <w:tab w:val="left" w:pos="1875"/>
              </w:tabs>
              <w:spacing w:line="400" w:lineRule="exact"/>
              <w:jc w:val="center"/>
              <w:rPr>
                <w:rFonts w:ascii="宋体" w:hAnsi="宋体"/>
                <w:i w:val="0"/>
                <w:iCs w:val="0"/>
                <w:kern w:val="0"/>
                <w:highlight w:val="none"/>
              </w:rPr>
            </w:pPr>
            <w:r>
              <w:rPr>
                <w:rFonts w:ascii="宋体" w:hAnsi="宋体"/>
                <w:i w:val="0"/>
                <w:iCs w:val="0"/>
                <w:kern w:val="0"/>
                <w:highlight w:val="none"/>
              </w:rPr>
              <w:t>方</w:t>
            </w:r>
          </w:p>
          <w:p>
            <w:pPr>
              <w:tabs>
                <w:tab w:val="left" w:pos="1875"/>
              </w:tabs>
              <w:spacing w:line="400" w:lineRule="exact"/>
              <w:jc w:val="center"/>
              <w:rPr>
                <w:rFonts w:ascii="宋体" w:hAnsi="宋体"/>
                <w:i w:val="0"/>
                <w:iCs w:val="0"/>
                <w:kern w:val="0"/>
                <w:highlight w:val="none"/>
              </w:rPr>
            </w:pPr>
            <w:r>
              <w:rPr>
                <w:rFonts w:ascii="宋体" w:hAnsi="宋体"/>
                <w:i w:val="0"/>
                <w:iCs w:val="0"/>
                <w:kern w:val="0"/>
                <w:highlight w:val="none"/>
              </w:rPr>
              <w:t>案</w:t>
            </w:r>
          </w:p>
          <w:p>
            <w:pPr>
              <w:tabs>
                <w:tab w:val="left" w:pos="1875"/>
              </w:tabs>
              <w:spacing w:line="400" w:lineRule="exact"/>
              <w:jc w:val="center"/>
              <w:rPr>
                <w:rFonts w:ascii="宋体" w:hAnsi="宋体"/>
                <w:i w:val="0"/>
                <w:iCs w:val="0"/>
                <w:kern w:val="0"/>
                <w:highlight w:val="none"/>
              </w:rPr>
            </w:pPr>
            <w:r>
              <w:rPr>
                <w:rFonts w:ascii="宋体" w:hAnsi="宋体"/>
                <w:i w:val="0"/>
                <w:iCs w:val="0"/>
                <w:kern w:val="0"/>
                <w:highlight w:val="none"/>
              </w:rPr>
              <w:t>评</w:t>
            </w:r>
          </w:p>
          <w:p>
            <w:pPr>
              <w:tabs>
                <w:tab w:val="left" w:pos="1875"/>
              </w:tabs>
              <w:spacing w:line="400" w:lineRule="exact"/>
              <w:jc w:val="center"/>
              <w:rPr>
                <w:rFonts w:ascii="宋体" w:hAnsi="宋体"/>
                <w:i w:val="0"/>
                <w:iCs w:val="0"/>
                <w:kern w:val="0"/>
                <w:highlight w:val="none"/>
              </w:rPr>
            </w:pPr>
            <w:r>
              <w:rPr>
                <w:rFonts w:ascii="宋体" w:hAnsi="宋体"/>
                <w:i w:val="0"/>
                <w:iCs w:val="0"/>
                <w:kern w:val="0"/>
                <w:highlight w:val="none"/>
              </w:rPr>
              <w:t>审</w:t>
            </w:r>
          </w:p>
        </w:tc>
        <w:tc>
          <w:tcPr>
            <w:tcW w:w="2194" w:type="dxa"/>
            <w:gridSpan w:val="2"/>
            <w:tcBorders>
              <w:left w:val="single" w:color="auto" w:sz="4" w:space="0"/>
            </w:tcBorders>
            <w:vAlign w:val="center"/>
          </w:tcPr>
          <w:p>
            <w:pPr>
              <w:tabs>
                <w:tab w:val="left" w:pos="1875"/>
              </w:tabs>
              <w:spacing w:line="400" w:lineRule="exact"/>
              <w:jc w:val="left"/>
              <w:rPr>
                <w:rFonts w:ascii="宋体" w:hAnsi="宋体"/>
                <w:i w:val="0"/>
                <w:iCs w:val="0"/>
                <w:kern w:val="0"/>
                <w:highlight w:val="none"/>
              </w:rPr>
            </w:pPr>
            <w:r>
              <w:rPr>
                <w:rFonts w:ascii="宋体" w:hAnsi="宋体"/>
                <w:i w:val="0"/>
                <w:iCs w:val="0"/>
                <w:kern w:val="0"/>
                <w:highlight w:val="none"/>
              </w:rPr>
              <w:t>内容完整性和编制水平</w:t>
            </w:r>
            <w:r>
              <w:rPr>
                <w:rFonts w:hint="eastAsia" w:ascii="宋体" w:hAnsi="宋体"/>
                <w:i w:val="0"/>
                <w:iCs w:val="0"/>
                <w:kern w:val="0"/>
                <w:highlight w:val="none"/>
                <w:lang w:eastAsia="zh-CN"/>
              </w:rPr>
              <w:t>（</w:t>
            </w:r>
            <w:r>
              <w:rPr>
                <w:rFonts w:hint="eastAsia" w:ascii="宋体" w:hAnsi="宋体"/>
                <w:i w:val="0"/>
                <w:iCs w:val="0"/>
                <w:kern w:val="0"/>
                <w:highlight w:val="none"/>
                <w:lang w:val="en-US" w:eastAsia="zh-CN"/>
              </w:rPr>
              <w:t>5分</w:t>
            </w:r>
            <w:r>
              <w:rPr>
                <w:rFonts w:hint="eastAsia" w:ascii="宋体" w:hAnsi="宋体"/>
                <w:i w:val="0"/>
                <w:iCs w:val="0"/>
                <w:kern w:val="0"/>
                <w:highlight w:val="none"/>
                <w:lang w:eastAsia="zh-CN"/>
              </w:rPr>
              <w:t>）</w:t>
            </w:r>
          </w:p>
        </w:tc>
        <w:tc>
          <w:tcPr>
            <w:tcW w:w="5493" w:type="dxa"/>
            <w:vAlign w:val="center"/>
          </w:tcPr>
          <w:p>
            <w:pPr>
              <w:snapToGrid w:val="0"/>
              <w:spacing w:line="400" w:lineRule="exact"/>
              <w:ind w:firstLine="420" w:firstLineChars="200"/>
              <w:rPr>
                <w:rFonts w:hint="eastAsia" w:ascii="宋体" w:hAnsi="宋体"/>
                <w:i w:val="0"/>
                <w:iCs w:val="0"/>
                <w:highlight w:val="none"/>
              </w:rPr>
            </w:pPr>
            <w:r>
              <w:rPr>
                <w:rFonts w:ascii="宋体" w:hAnsi="宋体"/>
                <w:i w:val="0"/>
                <w:iCs w:val="0"/>
                <w:highlight w:val="none"/>
              </w:rPr>
              <w:t>编制要点</w:t>
            </w:r>
            <w:r>
              <w:rPr>
                <w:rFonts w:hint="eastAsia" w:ascii="宋体" w:hAnsi="宋体"/>
                <w:i w:val="0"/>
                <w:iCs w:val="0"/>
                <w:highlight w:val="none"/>
              </w:rPr>
              <w:t>：</w:t>
            </w:r>
            <w:r>
              <w:rPr>
                <w:rFonts w:hint="eastAsia" w:ascii="宋体" w:hAnsi="宋体"/>
                <w:i w:val="0"/>
                <w:iCs w:val="0"/>
                <w:highlight w:val="none"/>
                <w:u w:val="single"/>
              </w:rPr>
              <w:t>技术方案应内容完整，条理清晰</w:t>
            </w:r>
            <w:r>
              <w:rPr>
                <w:rFonts w:hint="eastAsia" w:ascii="宋体" w:hAnsi="宋体"/>
                <w:i w:val="0"/>
                <w:iCs w:val="0"/>
                <w:highlight w:val="none"/>
              </w:rPr>
              <w:t>。</w:t>
            </w:r>
          </w:p>
          <w:p>
            <w:pPr>
              <w:snapToGrid w:val="0"/>
              <w:spacing w:line="400" w:lineRule="exact"/>
              <w:ind w:firstLine="420" w:firstLineChars="200"/>
              <w:rPr>
                <w:rFonts w:ascii="宋体" w:hAnsi="宋体"/>
                <w:i w:val="0"/>
                <w:iCs w:val="0"/>
                <w:highlight w:val="none"/>
                <w:u w:val="single"/>
              </w:rPr>
            </w:pPr>
            <w:r>
              <w:rPr>
                <w:rFonts w:hint="eastAsia" w:ascii="宋体" w:hAnsi="宋体"/>
                <w:i w:val="0"/>
                <w:iCs w:val="0"/>
                <w:kern w:val="0"/>
                <w:highlight w:val="none"/>
              </w:rPr>
              <w:t>评分标准：优秀</w:t>
            </w:r>
            <w:r>
              <w:rPr>
                <w:rFonts w:hint="eastAsia" w:ascii="宋体" w:hAnsi="宋体"/>
                <w:i w:val="0"/>
                <w:iCs w:val="0"/>
                <w:kern w:val="0"/>
                <w:highlight w:val="none"/>
                <w:lang w:val="en-US" w:eastAsia="zh-CN"/>
              </w:rPr>
              <w:t>5</w:t>
            </w:r>
            <w:r>
              <w:rPr>
                <w:rFonts w:hint="eastAsia" w:ascii="宋体" w:hAnsi="宋体"/>
                <w:i w:val="0"/>
                <w:iCs w:val="0"/>
                <w:kern w:val="0"/>
                <w:highlight w:val="none"/>
              </w:rPr>
              <w:t xml:space="preserve">分、良好 </w:t>
            </w:r>
            <w:r>
              <w:rPr>
                <w:rFonts w:hint="eastAsia" w:ascii="宋体" w:hAnsi="宋体"/>
                <w:i w:val="0"/>
                <w:iCs w:val="0"/>
                <w:kern w:val="0"/>
                <w:highlight w:val="none"/>
                <w:lang w:val="en-US" w:eastAsia="zh-CN"/>
              </w:rPr>
              <w:t>3</w:t>
            </w:r>
            <w:r>
              <w:rPr>
                <w:rFonts w:hint="eastAsia" w:ascii="宋体" w:hAnsi="宋体"/>
                <w:i w:val="0"/>
                <w:iCs w:val="0"/>
                <w:kern w:val="0"/>
                <w:highlight w:val="none"/>
              </w:rPr>
              <w:t xml:space="preserve"> 分、一般 1 分、差 0 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continue"/>
            <w:tcBorders>
              <w:righ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585" w:type="dxa"/>
            <w:gridSpan w:val="2"/>
            <w:vMerge w:val="continue"/>
            <w:tcBorders>
              <w:lef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365" w:type="dxa"/>
            <w:vMerge w:val="continue"/>
            <w:tcBorders>
              <w:right w:val="single" w:color="auto" w:sz="4" w:space="0"/>
            </w:tcBorders>
            <w:vAlign w:val="center"/>
          </w:tcPr>
          <w:p>
            <w:pPr>
              <w:tabs>
                <w:tab w:val="left" w:pos="1875"/>
              </w:tabs>
              <w:spacing w:line="400" w:lineRule="exact"/>
              <w:jc w:val="left"/>
              <w:rPr>
                <w:rFonts w:ascii="宋体" w:hAnsi="宋体"/>
                <w:i w:val="0"/>
                <w:iCs w:val="0"/>
                <w:kern w:val="0"/>
                <w:highlight w:val="none"/>
              </w:rPr>
            </w:pPr>
          </w:p>
        </w:tc>
        <w:tc>
          <w:tcPr>
            <w:tcW w:w="2194" w:type="dxa"/>
            <w:gridSpan w:val="2"/>
            <w:tcBorders>
              <w:left w:val="single" w:color="auto" w:sz="4" w:space="0"/>
            </w:tcBorders>
            <w:vAlign w:val="center"/>
          </w:tcPr>
          <w:p>
            <w:pPr>
              <w:tabs>
                <w:tab w:val="left" w:pos="1875"/>
              </w:tabs>
              <w:spacing w:line="400" w:lineRule="exact"/>
              <w:jc w:val="left"/>
              <w:rPr>
                <w:rFonts w:ascii="宋体" w:hAnsi="宋体"/>
                <w:i w:val="0"/>
                <w:iCs w:val="0"/>
                <w:kern w:val="0"/>
                <w:highlight w:val="none"/>
              </w:rPr>
            </w:pPr>
            <w:r>
              <w:rPr>
                <w:rFonts w:ascii="宋体" w:hAnsi="宋体"/>
                <w:i w:val="0"/>
                <w:iCs w:val="0"/>
                <w:kern w:val="0"/>
                <w:highlight w:val="none"/>
              </w:rPr>
              <w:t>施工方案与技术措施</w:t>
            </w:r>
            <w:r>
              <w:rPr>
                <w:rFonts w:hint="eastAsia" w:ascii="宋体" w:hAnsi="宋体"/>
                <w:i w:val="0"/>
                <w:iCs w:val="0"/>
                <w:kern w:val="0"/>
                <w:highlight w:val="none"/>
                <w:lang w:eastAsia="zh-CN"/>
              </w:rPr>
              <w:t>（</w:t>
            </w:r>
            <w:r>
              <w:rPr>
                <w:rFonts w:hint="eastAsia" w:ascii="宋体" w:hAnsi="宋体"/>
                <w:i w:val="0"/>
                <w:iCs w:val="0"/>
                <w:kern w:val="0"/>
                <w:highlight w:val="none"/>
                <w:lang w:val="en-US" w:eastAsia="zh-CN"/>
              </w:rPr>
              <w:t>5分</w:t>
            </w:r>
            <w:r>
              <w:rPr>
                <w:rFonts w:hint="eastAsia" w:ascii="宋体" w:hAnsi="宋体"/>
                <w:i w:val="0"/>
                <w:iCs w:val="0"/>
                <w:kern w:val="0"/>
                <w:highlight w:val="none"/>
                <w:lang w:eastAsia="zh-CN"/>
              </w:rPr>
              <w:t>）</w:t>
            </w:r>
          </w:p>
        </w:tc>
        <w:tc>
          <w:tcPr>
            <w:tcW w:w="5493" w:type="dxa"/>
            <w:vAlign w:val="center"/>
          </w:tcPr>
          <w:p>
            <w:pPr>
              <w:snapToGrid w:val="0"/>
              <w:spacing w:line="400" w:lineRule="exact"/>
              <w:ind w:firstLine="420" w:firstLineChars="200"/>
              <w:rPr>
                <w:rFonts w:ascii="宋体" w:hAnsi="宋体"/>
                <w:i w:val="0"/>
                <w:iCs w:val="0"/>
                <w:highlight w:val="none"/>
                <w:u w:val="single"/>
              </w:rPr>
            </w:pPr>
            <w:r>
              <w:rPr>
                <w:rFonts w:hint="eastAsia" w:ascii="宋体" w:hAnsi="宋体"/>
                <w:i w:val="0"/>
                <w:iCs w:val="0"/>
                <w:highlight w:val="none"/>
              </w:rPr>
              <w:t>编制要点:</w:t>
            </w:r>
            <w:r>
              <w:rPr>
                <w:rFonts w:hint="eastAsia" w:ascii="宋体" w:hAnsi="宋体"/>
                <w:i w:val="0"/>
                <w:iCs w:val="0"/>
                <w:highlight w:val="none"/>
                <w:u w:val="single"/>
              </w:rPr>
              <w:t>施工方案全面掌握本项目施工现场情况，并提出具有预见性意见，对于在项目施工过程中可能发生的情况的响应性、及时性处理以及是否具有相应的应对措施。</w:t>
            </w:r>
          </w:p>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评分标准：优秀</w:t>
            </w:r>
            <w:r>
              <w:rPr>
                <w:rFonts w:hint="eastAsia" w:ascii="宋体" w:hAnsi="宋体"/>
                <w:i w:val="0"/>
                <w:iCs w:val="0"/>
                <w:kern w:val="0"/>
                <w:highlight w:val="none"/>
                <w:lang w:val="en-US" w:eastAsia="zh-CN"/>
              </w:rPr>
              <w:t>5</w:t>
            </w:r>
            <w:r>
              <w:rPr>
                <w:rFonts w:hint="eastAsia" w:ascii="宋体" w:hAnsi="宋体"/>
                <w:i w:val="0"/>
                <w:iCs w:val="0"/>
                <w:kern w:val="0"/>
                <w:highlight w:val="none"/>
              </w:rPr>
              <w:t xml:space="preserve">分、良好 </w:t>
            </w:r>
            <w:r>
              <w:rPr>
                <w:rFonts w:hint="eastAsia" w:ascii="宋体" w:hAnsi="宋体"/>
                <w:i w:val="0"/>
                <w:iCs w:val="0"/>
                <w:kern w:val="0"/>
                <w:highlight w:val="none"/>
                <w:lang w:val="en-US" w:eastAsia="zh-CN"/>
              </w:rPr>
              <w:t>3</w:t>
            </w:r>
            <w:r>
              <w:rPr>
                <w:rFonts w:hint="eastAsia" w:ascii="宋体" w:hAnsi="宋体"/>
                <w:i w:val="0"/>
                <w:iCs w:val="0"/>
                <w:kern w:val="0"/>
                <w:highlight w:val="none"/>
              </w:rPr>
              <w:t>分、一般 1 分、差 0 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continue"/>
            <w:tcBorders>
              <w:righ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585" w:type="dxa"/>
            <w:gridSpan w:val="2"/>
            <w:vMerge w:val="continue"/>
            <w:tcBorders>
              <w:lef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365" w:type="dxa"/>
            <w:vMerge w:val="continue"/>
            <w:tcBorders>
              <w:right w:val="single" w:color="auto" w:sz="4" w:space="0"/>
            </w:tcBorders>
            <w:vAlign w:val="center"/>
          </w:tcPr>
          <w:p>
            <w:pPr>
              <w:tabs>
                <w:tab w:val="left" w:pos="1875"/>
              </w:tabs>
              <w:spacing w:line="400" w:lineRule="exact"/>
              <w:jc w:val="left"/>
              <w:rPr>
                <w:rFonts w:ascii="宋体" w:hAnsi="宋体"/>
                <w:i w:val="0"/>
                <w:iCs w:val="0"/>
                <w:kern w:val="0"/>
                <w:highlight w:val="none"/>
              </w:rPr>
            </w:pPr>
          </w:p>
        </w:tc>
        <w:tc>
          <w:tcPr>
            <w:tcW w:w="2194" w:type="dxa"/>
            <w:gridSpan w:val="2"/>
            <w:tcBorders>
              <w:left w:val="single" w:color="auto" w:sz="4" w:space="0"/>
            </w:tcBorders>
            <w:vAlign w:val="center"/>
          </w:tcPr>
          <w:p>
            <w:pPr>
              <w:tabs>
                <w:tab w:val="left" w:pos="1875"/>
              </w:tabs>
              <w:spacing w:line="400" w:lineRule="exact"/>
              <w:jc w:val="left"/>
              <w:rPr>
                <w:rFonts w:ascii="宋体" w:hAnsi="宋体"/>
                <w:i w:val="0"/>
                <w:iCs w:val="0"/>
                <w:kern w:val="0"/>
                <w:highlight w:val="none"/>
              </w:rPr>
            </w:pPr>
            <w:r>
              <w:rPr>
                <w:rFonts w:ascii="宋体" w:hAnsi="宋体"/>
                <w:i w:val="0"/>
                <w:iCs w:val="0"/>
                <w:kern w:val="0"/>
                <w:highlight w:val="none"/>
              </w:rPr>
              <w:t>质量管理体系与措施</w:t>
            </w:r>
            <w:r>
              <w:rPr>
                <w:rFonts w:hint="eastAsia" w:ascii="宋体" w:hAnsi="宋体"/>
                <w:i w:val="0"/>
                <w:iCs w:val="0"/>
                <w:kern w:val="0"/>
                <w:highlight w:val="none"/>
                <w:lang w:eastAsia="zh-CN"/>
              </w:rPr>
              <w:t>（</w:t>
            </w:r>
            <w:r>
              <w:rPr>
                <w:rFonts w:hint="eastAsia" w:ascii="宋体" w:hAnsi="宋体"/>
                <w:i w:val="0"/>
                <w:iCs w:val="0"/>
                <w:kern w:val="0"/>
                <w:highlight w:val="none"/>
                <w:lang w:val="en-US" w:eastAsia="zh-CN"/>
              </w:rPr>
              <w:t>5分</w:t>
            </w:r>
            <w:r>
              <w:rPr>
                <w:rFonts w:hint="eastAsia" w:ascii="宋体" w:hAnsi="宋体"/>
                <w:i w:val="0"/>
                <w:iCs w:val="0"/>
                <w:kern w:val="0"/>
                <w:highlight w:val="none"/>
                <w:lang w:eastAsia="zh-CN"/>
              </w:rPr>
              <w:t>）</w:t>
            </w:r>
          </w:p>
        </w:tc>
        <w:tc>
          <w:tcPr>
            <w:tcW w:w="5493" w:type="dxa"/>
            <w:vAlign w:val="center"/>
          </w:tcPr>
          <w:p>
            <w:pPr>
              <w:snapToGrid w:val="0"/>
              <w:spacing w:line="400" w:lineRule="exact"/>
              <w:ind w:firstLine="420" w:firstLineChars="200"/>
              <w:rPr>
                <w:rFonts w:ascii="宋体" w:hAnsi="宋体"/>
                <w:i w:val="0"/>
                <w:iCs w:val="0"/>
                <w:highlight w:val="none"/>
                <w:u w:val="single"/>
              </w:rPr>
            </w:pPr>
            <w:r>
              <w:rPr>
                <w:rFonts w:hint="eastAsia" w:ascii="宋体" w:hAnsi="宋体"/>
                <w:i w:val="0"/>
                <w:iCs w:val="0"/>
                <w:highlight w:val="none"/>
              </w:rPr>
              <w:t>编制要点:</w:t>
            </w:r>
            <w:r>
              <w:rPr>
                <w:rFonts w:hint="eastAsia" w:ascii="宋体" w:hAnsi="宋体"/>
                <w:i w:val="0"/>
                <w:iCs w:val="0"/>
                <w:highlight w:val="none"/>
                <w:u w:val="single"/>
              </w:rPr>
              <w:t>质量标准响应比选文件要求，质量管理体系与措施全面、保障机制得当、保证措施具有针对性，材料的质量保证措施满足比选文件及图纸所要求的工程质量要求。</w:t>
            </w:r>
          </w:p>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 xml:space="preserve">评分标准：优秀 </w:t>
            </w:r>
            <w:r>
              <w:rPr>
                <w:rFonts w:hint="eastAsia" w:ascii="宋体" w:hAnsi="宋体"/>
                <w:i w:val="0"/>
                <w:iCs w:val="0"/>
                <w:kern w:val="0"/>
                <w:highlight w:val="none"/>
                <w:lang w:val="en-US" w:eastAsia="zh-CN"/>
              </w:rPr>
              <w:t>5</w:t>
            </w:r>
            <w:r>
              <w:rPr>
                <w:rFonts w:hint="eastAsia" w:ascii="宋体" w:hAnsi="宋体"/>
                <w:i w:val="0"/>
                <w:iCs w:val="0"/>
                <w:kern w:val="0"/>
                <w:highlight w:val="none"/>
              </w:rPr>
              <w:t xml:space="preserve"> 分、良好3分、一般 1 分、差 0 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continue"/>
            <w:tcBorders>
              <w:righ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585" w:type="dxa"/>
            <w:gridSpan w:val="2"/>
            <w:vMerge w:val="continue"/>
            <w:tcBorders>
              <w:lef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365" w:type="dxa"/>
            <w:vMerge w:val="continue"/>
            <w:tcBorders>
              <w:right w:val="single" w:color="auto" w:sz="4" w:space="0"/>
            </w:tcBorders>
            <w:vAlign w:val="center"/>
          </w:tcPr>
          <w:p>
            <w:pPr>
              <w:tabs>
                <w:tab w:val="left" w:pos="1875"/>
              </w:tabs>
              <w:spacing w:line="400" w:lineRule="exact"/>
              <w:jc w:val="left"/>
              <w:rPr>
                <w:rFonts w:ascii="宋体" w:hAnsi="宋体"/>
                <w:i w:val="0"/>
                <w:iCs w:val="0"/>
                <w:kern w:val="0"/>
                <w:highlight w:val="none"/>
              </w:rPr>
            </w:pPr>
          </w:p>
        </w:tc>
        <w:tc>
          <w:tcPr>
            <w:tcW w:w="2194" w:type="dxa"/>
            <w:gridSpan w:val="2"/>
            <w:tcBorders>
              <w:left w:val="single" w:color="auto" w:sz="4" w:space="0"/>
            </w:tcBorders>
            <w:vAlign w:val="center"/>
          </w:tcPr>
          <w:p>
            <w:pPr>
              <w:tabs>
                <w:tab w:val="left" w:pos="1875"/>
              </w:tabs>
              <w:spacing w:line="400" w:lineRule="exact"/>
              <w:jc w:val="left"/>
              <w:rPr>
                <w:rFonts w:ascii="宋体" w:hAnsi="宋体"/>
                <w:i w:val="0"/>
                <w:iCs w:val="0"/>
                <w:kern w:val="0"/>
                <w:highlight w:val="none"/>
              </w:rPr>
            </w:pPr>
            <w:r>
              <w:rPr>
                <w:rFonts w:ascii="宋体" w:hAnsi="宋体"/>
                <w:i w:val="0"/>
                <w:iCs w:val="0"/>
                <w:kern w:val="0"/>
                <w:highlight w:val="none"/>
              </w:rPr>
              <w:t>安全管理体系与措施</w:t>
            </w:r>
            <w:r>
              <w:rPr>
                <w:rFonts w:hint="eastAsia" w:ascii="宋体" w:hAnsi="宋体"/>
                <w:i w:val="0"/>
                <w:iCs w:val="0"/>
                <w:kern w:val="0"/>
                <w:highlight w:val="none"/>
                <w:lang w:eastAsia="zh-CN"/>
              </w:rPr>
              <w:t>（</w:t>
            </w:r>
            <w:r>
              <w:rPr>
                <w:rFonts w:hint="eastAsia" w:ascii="宋体" w:hAnsi="宋体"/>
                <w:i w:val="0"/>
                <w:iCs w:val="0"/>
                <w:kern w:val="0"/>
                <w:highlight w:val="none"/>
                <w:lang w:val="en-US" w:eastAsia="zh-CN"/>
              </w:rPr>
              <w:t>5分</w:t>
            </w:r>
            <w:r>
              <w:rPr>
                <w:rFonts w:hint="eastAsia" w:ascii="宋体" w:hAnsi="宋体"/>
                <w:i w:val="0"/>
                <w:iCs w:val="0"/>
                <w:kern w:val="0"/>
                <w:highlight w:val="none"/>
                <w:lang w:eastAsia="zh-CN"/>
              </w:rPr>
              <w:t>）</w:t>
            </w:r>
          </w:p>
        </w:tc>
        <w:tc>
          <w:tcPr>
            <w:tcW w:w="5493" w:type="dxa"/>
            <w:vAlign w:val="center"/>
          </w:tcPr>
          <w:p>
            <w:pPr>
              <w:tabs>
                <w:tab w:val="left" w:pos="1875"/>
              </w:tabs>
              <w:spacing w:line="400" w:lineRule="exact"/>
              <w:ind w:firstLine="420" w:firstLineChars="200"/>
              <w:rPr>
                <w:rFonts w:ascii="宋体" w:hAnsi="宋体"/>
                <w:i w:val="0"/>
                <w:iCs w:val="0"/>
                <w:kern w:val="0"/>
                <w:highlight w:val="none"/>
                <w:u w:val="single"/>
              </w:rPr>
            </w:pPr>
            <w:r>
              <w:rPr>
                <w:rFonts w:hint="eastAsia" w:ascii="宋体" w:hAnsi="宋体"/>
                <w:i w:val="0"/>
                <w:iCs w:val="0"/>
                <w:kern w:val="0"/>
                <w:highlight w:val="none"/>
              </w:rPr>
              <w:t>编制要点:</w:t>
            </w:r>
            <w:r>
              <w:rPr>
                <w:rFonts w:hint="eastAsia" w:ascii="宋体" w:hAnsi="宋体"/>
                <w:i w:val="0"/>
                <w:iCs w:val="0"/>
                <w:kern w:val="0"/>
                <w:highlight w:val="none"/>
                <w:u w:val="single"/>
              </w:rPr>
              <w:t>安全管理体系健全有效，措施按照重庆市相关规定执行，对项目施工的安全和文明施工的技术组织措施和防止扰民措施安排可行、合理且满足工期需求，施工安全专项方案及安全管理保证措施具有针对性。</w:t>
            </w:r>
          </w:p>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评分标准：优秀5 分、良好3分、一般 1 分、差 0 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continue"/>
            <w:tcBorders>
              <w:righ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585" w:type="dxa"/>
            <w:gridSpan w:val="2"/>
            <w:vMerge w:val="continue"/>
            <w:tcBorders>
              <w:lef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365" w:type="dxa"/>
            <w:vMerge w:val="continue"/>
            <w:tcBorders>
              <w:right w:val="single" w:color="auto" w:sz="4" w:space="0"/>
            </w:tcBorders>
            <w:vAlign w:val="center"/>
          </w:tcPr>
          <w:p>
            <w:pPr>
              <w:tabs>
                <w:tab w:val="left" w:pos="1875"/>
              </w:tabs>
              <w:spacing w:line="400" w:lineRule="exact"/>
              <w:jc w:val="left"/>
              <w:rPr>
                <w:rFonts w:ascii="宋体" w:hAnsi="宋体"/>
                <w:i w:val="0"/>
                <w:iCs w:val="0"/>
                <w:kern w:val="0"/>
                <w:highlight w:val="none"/>
              </w:rPr>
            </w:pPr>
          </w:p>
        </w:tc>
        <w:tc>
          <w:tcPr>
            <w:tcW w:w="2194" w:type="dxa"/>
            <w:gridSpan w:val="2"/>
            <w:tcBorders>
              <w:left w:val="single" w:color="auto" w:sz="4" w:space="0"/>
            </w:tcBorders>
            <w:vAlign w:val="center"/>
          </w:tcPr>
          <w:p>
            <w:pPr>
              <w:tabs>
                <w:tab w:val="left" w:pos="1875"/>
              </w:tabs>
              <w:spacing w:line="400" w:lineRule="exact"/>
              <w:jc w:val="left"/>
              <w:rPr>
                <w:rFonts w:ascii="宋体" w:hAnsi="宋体"/>
                <w:i w:val="0"/>
                <w:iCs w:val="0"/>
                <w:kern w:val="0"/>
                <w:highlight w:val="none"/>
              </w:rPr>
            </w:pPr>
            <w:r>
              <w:rPr>
                <w:rFonts w:ascii="宋体" w:hAnsi="宋体"/>
                <w:i w:val="0"/>
                <w:iCs w:val="0"/>
                <w:kern w:val="0"/>
                <w:highlight w:val="none"/>
              </w:rPr>
              <w:t>环境保护管理体系措施</w:t>
            </w:r>
            <w:r>
              <w:rPr>
                <w:rFonts w:hint="eastAsia" w:ascii="宋体" w:hAnsi="宋体"/>
                <w:i w:val="0"/>
                <w:iCs w:val="0"/>
                <w:kern w:val="0"/>
                <w:highlight w:val="none"/>
                <w:lang w:eastAsia="zh-CN"/>
              </w:rPr>
              <w:t>（</w:t>
            </w:r>
            <w:r>
              <w:rPr>
                <w:rFonts w:hint="eastAsia" w:ascii="宋体" w:hAnsi="宋体"/>
                <w:i w:val="0"/>
                <w:iCs w:val="0"/>
                <w:kern w:val="0"/>
                <w:highlight w:val="none"/>
                <w:lang w:val="en-US" w:eastAsia="zh-CN"/>
              </w:rPr>
              <w:t>3分</w:t>
            </w:r>
            <w:r>
              <w:rPr>
                <w:rFonts w:hint="eastAsia" w:ascii="宋体" w:hAnsi="宋体"/>
                <w:i w:val="0"/>
                <w:iCs w:val="0"/>
                <w:kern w:val="0"/>
                <w:highlight w:val="none"/>
                <w:lang w:eastAsia="zh-CN"/>
              </w:rPr>
              <w:t>）</w:t>
            </w:r>
          </w:p>
        </w:tc>
        <w:tc>
          <w:tcPr>
            <w:tcW w:w="5493" w:type="dxa"/>
            <w:vAlign w:val="center"/>
          </w:tcPr>
          <w:p>
            <w:pPr>
              <w:tabs>
                <w:tab w:val="left" w:pos="1875"/>
              </w:tabs>
              <w:spacing w:line="400" w:lineRule="exact"/>
              <w:ind w:firstLine="420" w:firstLineChars="200"/>
              <w:rPr>
                <w:rFonts w:ascii="宋体" w:hAnsi="宋体"/>
                <w:i w:val="0"/>
                <w:iCs w:val="0"/>
                <w:kern w:val="0"/>
                <w:highlight w:val="none"/>
                <w:u w:val="single"/>
              </w:rPr>
            </w:pPr>
            <w:r>
              <w:rPr>
                <w:rFonts w:hint="eastAsia" w:ascii="宋体" w:hAnsi="宋体"/>
                <w:i w:val="0"/>
                <w:iCs w:val="0"/>
                <w:kern w:val="0"/>
                <w:highlight w:val="none"/>
              </w:rPr>
              <w:t>编制要点：</w:t>
            </w:r>
            <w:r>
              <w:rPr>
                <w:rFonts w:hint="eastAsia" w:ascii="宋体" w:hAnsi="宋体"/>
                <w:i w:val="0"/>
                <w:iCs w:val="0"/>
                <w:kern w:val="0"/>
                <w:highlight w:val="none"/>
                <w:u w:val="single"/>
              </w:rPr>
              <w:t>环境管理体系健全有效，环境管理保证措施得当具有针对性，是否与本项目所在地周边环境情况相符合。</w:t>
            </w:r>
          </w:p>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评分标准：优秀</w:t>
            </w:r>
            <w:r>
              <w:rPr>
                <w:rFonts w:hint="eastAsia" w:ascii="宋体" w:hAnsi="宋体"/>
                <w:i w:val="0"/>
                <w:iCs w:val="0"/>
                <w:kern w:val="0"/>
                <w:highlight w:val="none"/>
                <w:lang w:val="en-US" w:eastAsia="zh-CN"/>
              </w:rPr>
              <w:t>3</w:t>
            </w:r>
            <w:r>
              <w:rPr>
                <w:rFonts w:hint="eastAsia" w:ascii="宋体" w:hAnsi="宋体"/>
                <w:i w:val="0"/>
                <w:iCs w:val="0"/>
                <w:kern w:val="0"/>
                <w:highlight w:val="none"/>
              </w:rPr>
              <w:t xml:space="preserve"> 分、良好</w:t>
            </w:r>
            <w:r>
              <w:rPr>
                <w:rFonts w:hint="eastAsia" w:ascii="宋体" w:hAnsi="宋体"/>
                <w:i w:val="0"/>
                <w:iCs w:val="0"/>
                <w:kern w:val="0"/>
                <w:highlight w:val="none"/>
                <w:lang w:val="en-US" w:eastAsia="zh-CN"/>
              </w:rPr>
              <w:t>2</w:t>
            </w:r>
            <w:r>
              <w:rPr>
                <w:rFonts w:hint="eastAsia" w:ascii="宋体" w:hAnsi="宋体"/>
                <w:i w:val="0"/>
                <w:iCs w:val="0"/>
                <w:kern w:val="0"/>
                <w:highlight w:val="none"/>
              </w:rPr>
              <w:t>分、一般 1 分、差 0 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continue"/>
            <w:tcBorders>
              <w:righ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585" w:type="dxa"/>
            <w:gridSpan w:val="2"/>
            <w:vMerge w:val="continue"/>
            <w:tcBorders>
              <w:lef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365" w:type="dxa"/>
            <w:vMerge w:val="continue"/>
            <w:tcBorders>
              <w:right w:val="single" w:color="auto" w:sz="4" w:space="0"/>
            </w:tcBorders>
            <w:vAlign w:val="center"/>
          </w:tcPr>
          <w:p>
            <w:pPr>
              <w:tabs>
                <w:tab w:val="left" w:pos="1875"/>
              </w:tabs>
              <w:spacing w:line="400" w:lineRule="exact"/>
              <w:jc w:val="left"/>
              <w:rPr>
                <w:rFonts w:ascii="宋体" w:hAnsi="宋体"/>
                <w:i w:val="0"/>
                <w:iCs w:val="0"/>
                <w:kern w:val="0"/>
                <w:highlight w:val="none"/>
              </w:rPr>
            </w:pPr>
          </w:p>
        </w:tc>
        <w:tc>
          <w:tcPr>
            <w:tcW w:w="2194" w:type="dxa"/>
            <w:gridSpan w:val="2"/>
            <w:tcBorders>
              <w:left w:val="single" w:color="auto" w:sz="4" w:space="0"/>
            </w:tcBorders>
            <w:vAlign w:val="center"/>
          </w:tcPr>
          <w:p>
            <w:pPr>
              <w:tabs>
                <w:tab w:val="left" w:pos="1875"/>
              </w:tabs>
              <w:spacing w:line="400" w:lineRule="exact"/>
              <w:jc w:val="left"/>
              <w:rPr>
                <w:rFonts w:ascii="宋体" w:hAnsi="宋体"/>
                <w:i w:val="0"/>
                <w:iCs w:val="0"/>
                <w:kern w:val="0"/>
                <w:highlight w:val="none"/>
              </w:rPr>
            </w:pPr>
            <w:r>
              <w:rPr>
                <w:rFonts w:ascii="宋体" w:hAnsi="宋体"/>
                <w:i w:val="0"/>
                <w:iCs w:val="0"/>
                <w:kern w:val="0"/>
                <w:highlight w:val="none"/>
              </w:rPr>
              <w:t>工程进度计划与措施</w:t>
            </w:r>
            <w:r>
              <w:rPr>
                <w:rFonts w:hint="eastAsia" w:ascii="宋体" w:hAnsi="宋体"/>
                <w:i w:val="0"/>
                <w:iCs w:val="0"/>
                <w:kern w:val="0"/>
                <w:highlight w:val="none"/>
                <w:lang w:eastAsia="zh-CN"/>
              </w:rPr>
              <w:t>（</w:t>
            </w:r>
            <w:r>
              <w:rPr>
                <w:rFonts w:hint="eastAsia" w:ascii="宋体" w:hAnsi="宋体"/>
                <w:i w:val="0"/>
                <w:iCs w:val="0"/>
                <w:kern w:val="0"/>
                <w:highlight w:val="none"/>
                <w:lang w:val="en-US" w:eastAsia="zh-CN"/>
              </w:rPr>
              <w:t>4分</w:t>
            </w:r>
            <w:r>
              <w:rPr>
                <w:rFonts w:hint="eastAsia" w:ascii="宋体" w:hAnsi="宋体"/>
                <w:i w:val="0"/>
                <w:iCs w:val="0"/>
                <w:kern w:val="0"/>
                <w:highlight w:val="none"/>
                <w:lang w:eastAsia="zh-CN"/>
              </w:rPr>
              <w:t>）</w:t>
            </w:r>
          </w:p>
        </w:tc>
        <w:tc>
          <w:tcPr>
            <w:tcW w:w="5493" w:type="dxa"/>
            <w:vAlign w:val="center"/>
          </w:tcPr>
          <w:p>
            <w:pPr>
              <w:tabs>
                <w:tab w:val="left" w:pos="1875"/>
              </w:tabs>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编制要点：</w:t>
            </w:r>
            <w:r>
              <w:rPr>
                <w:rFonts w:hint="eastAsia" w:ascii="宋体" w:hAnsi="宋体"/>
                <w:i w:val="0"/>
                <w:iCs w:val="0"/>
                <w:kern w:val="0"/>
                <w:highlight w:val="none"/>
                <w:u w:val="single"/>
              </w:rPr>
              <w:t>制定确保工程质量、工期、施工总进度计划和施工平面布置，且施工总进度计划满足本项目工期进度要求。关键线路进度安排可行、合理、实现进度安排的保证措施可行，并有对针对本项目情况的具体方案和明确的计划开、竣工日期、施工进度计划以及其他有效措施。</w:t>
            </w:r>
          </w:p>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评分标准：优秀</w:t>
            </w:r>
            <w:r>
              <w:rPr>
                <w:rFonts w:hint="eastAsia" w:ascii="宋体" w:hAnsi="宋体"/>
                <w:i w:val="0"/>
                <w:iCs w:val="0"/>
                <w:kern w:val="0"/>
                <w:highlight w:val="none"/>
                <w:lang w:val="en-US" w:eastAsia="zh-CN"/>
              </w:rPr>
              <w:t>4</w:t>
            </w:r>
            <w:r>
              <w:rPr>
                <w:rFonts w:hint="eastAsia" w:ascii="宋体" w:hAnsi="宋体"/>
                <w:i w:val="0"/>
                <w:iCs w:val="0"/>
                <w:kern w:val="0"/>
                <w:highlight w:val="none"/>
              </w:rPr>
              <w:t>分、良好3分、一般 1 分、差 0 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continue"/>
            <w:tcBorders>
              <w:righ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585" w:type="dxa"/>
            <w:gridSpan w:val="2"/>
            <w:vMerge w:val="continue"/>
            <w:tcBorders>
              <w:left w:val="single" w:color="auto" w:sz="4" w:space="0"/>
            </w:tcBorders>
            <w:vAlign w:val="center"/>
          </w:tcPr>
          <w:p>
            <w:pPr>
              <w:spacing w:line="400" w:lineRule="exact"/>
              <w:ind w:firstLine="210" w:firstLineChars="100"/>
              <w:jc w:val="center"/>
              <w:rPr>
                <w:rFonts w:ascii="宋体" w:hAnsi="宋体"/>
                <w:i w:val="0"/>
                <w:iCs w:val="0"/>
                <w:kern w:val="0"/>
                <w:highlight w:val="none"/>
              </w:rPr>
            </w:pPr>
          </w:p>
        </w:tc>
        <w:tc>
          <w:tcPr>
            <w:tcW w:w="365" w:type="dxa"/>
            <w:vMerge w:val="continue"/>
            <w:tcBorders>
              <w:right w:val="single" w:color="auto" w:sz="4" w:space="0"/>
            </w:tcBorders>
            <w:vAlign w:val="center"/>
          </w:tcPr>
          <w:p>
            <w:pPr>
              <w:tabs>
                <w:tab w:val="left" w:pos="1875"/>
              </w:tabs>
              <w:spacing w:line="400" w:lineRule="exact"/>
              <w:jc w:val="left"/>
              <w:rPr>
                <w:rFonts w:ascii="宋体" w:hAnsi="宋体"/>
                <w:i w:val="0"/>
                <w:iCs w:val="0"/>
                <w:kern w:val="0"/>
                <w:highlight w:val="none"/>
              </w:rPr>
            </w:pPr>
          </w:p>
        </w:tc>
        <w:tc>
          <w:tcPr>
            <w:tcW w:w="2194" w:type="dxa"/>
            <w:gridSpan w:val="2"/>
            <w:tcBorders>
              <w:left w:val="single" w:color="auto" w:sz="4" w:space="0"/>
            </w:tcBorders>
            <w:vAlign w:val="center"/>
          </w:tcPr>
          <w:p>
            <w:pPr>
              <w:tabs>
                <w:tab w:val="left" w:pos="1875"/>
              </w:tabs>
              <w:spacing w:line="400" w:lineRule="exact"/>
              <w:jc w:val="left"/>
              <w:rPr>
                <w:rFonts w:ascii="宋体" w:hAnsi="宋体"/>
                <w:i w:val="0"/>
                <w:iCs w:val="0"/>
                <w:kern w:val="0"/>
                <w:highlight w:val="none"/>
              </w:rPr>
            </w:pPr>
            <w:r>
              <w:rPr>
                <w:rFonts w:ascii="宋体" w:hAnsi="宋体"/>
                <w:i w:val="0"/>
                <w:iCs w:val="0"/>
                <w:kern w:val="0"/>
                <w:highlight w:val="none"/>
              </w:rPr>
              <w:t>资源配备计划与先进性</w:t>
            </w:r>
            <w:r>
              <w:rPr>
                <w:rFonts w:hint="eastAsia" w:ascii="宋体" w:hAnsi="宋体"/>
                <w:i w:val="0"/>
                <w:iCs w:val="0"/>
                <w:kern w:val="0"/>
                <w:highlight w:val="none"/>
                <w:lang w:eastAsia="zh-CN"/>
              </w:rPr>
              <w:t>（</w:t>
            </w:r>
            <w:r>
              <w:rPr>
                <w:rFonts w:hint="eastAsia" w:ascii="宋体" w:hAnsi="宋体"/>
                <w:i w:val="0"/>
                <w:iCs w:val="0"/>
                <w:kern w:val="0"/>
                <w:highlight w:val="none"/>
                <w:lang w:val="en-US" w:eastAsia="zh-CN"/>
              </w:rPr>
              <w:t>3分</w:t>
            </w:r>
            <w:r>
              <w:rPr>
                <w:rFonts w:hint="eastAsia" w:ascii="宋体" w:hAnsi="宋体"/>
                <w:i w:val="0"/>
                <w:iCs w:val="0"/>
                <w:kern w:val="0"/>
                <w:highlight w:val="none"/>
                <w:lang w:eastAsia="zh-CN"/>
              </w:rPr>
              <w:t>）</w:t>
            </w:r>
          </w:p>
        </w:tc>
        <w:tc>
          <w:tcPr>
            <w:tcW w:w="5493" w:type="dxa"/>
            <w:vAlign w:val="center"/>
          </w:tcPr>
          <w:p>
            <w:pPr>
              <w:snapToGrid w:val="0"/>
              <w:spacing w:line="400" w:lineRule="exact"/>
              <w:ind w:firstLine="420" w:firstLineChars="200"/>
              <w:rPr>
                <w:rFonts w:ascii="宋体" w:hAnsi="宋体"/>
                <w:i w:val="0"/>
                <w:iCs w:val="0"/>
                <w:kern w:val="0"/>
                <w:highlight w:val="none"/>
                <w:u w:val="single"/>
              </w:rPr>
            </w:pPr>
            <w:r>
              <w:rPr>
                <w:rFonts w:hint="eastAsia" w:ascii="宋体" w:hAnsi="宋体"/>
                <w:i w:val="0"/>
                <w:iCs w:val="0"/>
                <w:kern w:val="0"/>
                <w:highlight w:val="none"/>
              </w:rPr>
              <w:t>编制要点：</w:t>
            </w:r>
            <w:r>
              <w:rPr>
                <w:rFonts w:hint="eastAsia" w:ascii="宋体" w:hAnsi="宋体"/>
                <w:i w:val="0"/>
                <w:iCs w:val="0"/>
                <w:kern w:val="0"/>
                <w:highlight w:val="none"/>
                <w:u w:val="single"/>
              </w:rPr>
              <w:t>施工机械设备、临时设施等设备满足施工需要，各专业劳动力和工种配置、投入计划安排合理，结合工期需要，并明确关键线路的人员、机械设备的落实情况，本项目施工主要管理人员配备、临时设施等配备须满足实际施工现场需求，结合工期需求及建设地点编制具体的施工作业区域分配方案。</w:t>
            </w:r>
          </w:p>
          <w:p>
            <w:pPr>
              <w:snapToGrid w:val="0"/>
              <w:spacing w:line="400" w:lineRule="exact"/>
              <w:ind w:firstLine="420" w:firstLineChars="200"/>
              <w:rPr>
                <w:rFonts w:ascii="宋体" w:hAnsi="宋体"/>
                <w:i w:val="0"/>
                <w:iCs w:val="0"/>
                <w:kern w:val="0"/>
                <w:highlight w:val="none"/>
              </w:rPr>
            </w:pPr>
            <w:r>
              <w:rPr>
                <w:rFonts w:hint="eastAsia" w:ascii="宋体" w:hAnsi="宋体"/>
                <w:i w:val="0"/>
                <w:iCs w:val="0"/>
                <w:kern w:val="0"/>
                <w:highlight w:val="none"/>
              </w:rPr>
              <w:t>评分标准：优秀</w:t>
            </w:r>
            <w:r>
              <w:rPr>
                <w:rFonts w:hint="eastAsia" w:ascii="宋体" w:hAnsi="宋体"/>
                <w:i w:val="0"/>
                <w:iCs w:val="0"/>
                <w:kern w:val="0"/>
                <w:highlight w:val="none"/>
                <w:lang w:val="en-US" w:eastAsia="zh-CN"/>
              </w:rPr>
              <w:t>3</w:t>
            </w:r>
            <w:r>
              <w:rPr>
                <w:rFonts w:hint="eastAsia" w:ascii="宋体" w:hAnsi="宋体"/>
                <w:i w:val="0"/>
                <w:iCs w:val="0"/>
                <w:kern w:val="0"/>
                <w:highlight w:val="none"/>
              </w:rPr>
              <w:t>分、良好</w:t>
            </w:r>
            <w:r>
              <w:rPr>
                <w:rFonts w:hint="eastAsia" w:ascii="宋体" w:hAnsi="宋体"/>
                <w:i w:val="0"/>
                <w:iCs w:val="0"/>
                <w:kern w:val="0"/>
                <w:highlight w:val="none"/>
                <w:lang w:val="en-US" w:eastAsia="zh-CN"/>
              </w:rPr>
              <w:t>2</w:t>
            </w:r>
            <w:r>
              <w:rPr>
                <w:rFonts w:hint="eastAsia" w:ascii="宋体" w:hAnsi="宋体"/>
                <w:i w:val="0"/>
                <w:iCs w:val="0"/>
                <w:kern w:val="0"/>
                <w:highlight w:val="none"/>
              </w:rPr>
              <w:t>分、一般 1 分、差 0 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33" w:type="dxa"/>
            <w:vAlign w:val="center"/>
          </w:tcPr>
          <w:p>
            <w:pPr>
              <w:spacing w:line="400" w:lineRule="exact"/>
              <w:jc w:val="center"/>
              <w:rPr>
                <w:rFonts w:ascii="宋体" w:hAnsi="宋体"/>
                <w:i w:val="0"/>
                <w:iCs w:val="0"/>
                <w:kern w:val="0"/>
                <w:highlight w:val="none"/>
              </w:rPr>
            </w:pPr>
            <w:r>
              <w:rPr>
                <w:rFonts w:ascii="宋体" w:hAnsi="宋体"/>
                <w:i w:val="0"/>
                <w:iCs w:val="0"/>
                <w:kern w:val="0"/>
                <w:highlight w:val="none"/>
              </w:rPr>
              <w:t>2.2.</w:t>
            </w:r>
            <w:r>
              <w:rPr>
                <w:rFonts w:hint="eastAsia" w:ascii="宋体" w:hAnsi="宋体"/>
                <w:i w:val="0"/>
                <w:iCs w:val="0"/>
                <w:kern w:val="0"/>
                <w:highlight w:val="none"/>
              </w:rPr>
              <w:t>3</w:t>
            </w:r>
          </w:p>
        </w:tc>
        <w:tc>
          <w:tcPr>
            <w:tcW w:w="2131" w:type="dxa"/>
            <w:gridSpan w:val="4"/>
            <w:vAlign w:val="center"/>
          </w:tcPr>
          <w:p>
            <w:pPr>
              <w:spacing w:line="400" w:lineRule="exact"/>
              <w:jc w:val="center"/>
              <w:rPr>
                <w:rFonts w:ascii="宋体" w:hAnsi="宋体"/>
                <w:i w:val="0"/>
                <w:iCs w:val="0"/>
                <w:kern w:val="0"/>
                <w:highlight w:val="none"/>
              </w:rPr>
            </w:pPr>
            <w:r>
              <w:rPr>
                <w:rFonts w:ascii="宋体" w:hAnsi="宋体"/>
                <w:i w:val="0"/>
                <w:iCs w:val="0"/>
                <w:kern w:val="0"/>
                <w:highlight w:val="none"/>
              </w:rPr>
              <w:t>评标基准价计算方法</w:t>
            </w:r>
          </w:p>
        </w:tc>
        <w:tc>
          <w:tcPr>
            <w:tcW w:w="1013" w:type="dxa"/>
            <w:vAlign w:val="center"/>
          </w:tcPr>
          <w:p>
            <w:pPr>
              <w:spacing w:line="400" w:lineRule="exact"/>
              <w:jc w:val="center"/>
              <w:rPr>
                <w:rFonts w:ascii="宋体" w:hAnsi="宋体"/>
                <w:i w:val="0"/>
                <w:iCs w:val="0"/>
                <w:kern w:val="0"/>
                <w:highlight w:val="none"/>
              </w:rPr>
            </w:pPr>
            <w:r>
              <w:rPr>
                <w:rFonts w:ascii="宋体" w:hAnsi="宋体"/>
                <w:i w:val="0"/>
                <w:iCs w:val="0"/>
                <w:kern w:val="0"/>
                <w:highlight w:val="none"/>
              </w:rPr>
              <w:t>投标总报价</w:t>
            </w:r>
          </w:p>
        </w:tc>
        <w:tc>
          <w:tcPr>
            <w:tcW w:w="5493" w:type="dxa"/>
          </w:tcPr>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所有通过初步评审合格的投标人</w:t>
            </w:r>
            <w:r>
              <w:rPr>
                <w:rFonts w:ascii="宋体" w:hAnsi="宋体"/>
                <w:i w:val="0"/>
                <w:iCs w:val="0"/>
                <w:szCs w:val="21"/>
                <w:highlight w:val="none"/>
              </w:rPr>
              <w:t>的投标总报</w:t>
            </w:r>
            <w:r>
              <w:rPr>
                <w:rFonts w:ascii="宋体" w:hAnsi="宋体"/>
                <w:i w:val="0"/>
                <w:iCs w:val="0"/>
                <w:kern w:val="0"/>
                <w:szCs w:val="21"/>
                <w:highlight w:val="none"/>
              </w:rPr>
              <w:t>价中去掉六分之一（不能整除的按小数点前整数取整，不足六家报价则不去掉）的最低价和相同家数的最高价后的算术平均值</w:t>
            </w:r>
            <w:r>
              <w:rPr>
                <w:rFonts w:hint="eastAsia" w:ascii="宋体" w:hAnsi="宋体"/>
                <w:i w:val="0"/>
                <w:iCs w:val="0"/>
                <w:kern w:val="0"/>
                <w:szCs w:val="21"/>
                <w:highlight w:val="none"/>
              </w:rPr>
              <w:t>，即为本项目的投标总报价的评标基准价。</w:t>
            </w:r>
          </w:p>
          <w:p>
            <w:pPr>
              <w:snapToGrid w:val="0"/>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评标基准价计算的最终</w:t>
            </w:r>
            <w:r>
              <w:rPr>
                <w:rFonts w:ascii="宋体" w:hAnsi="宋体"/>
                <w:i w:val="0"/>
                <w:iCs w:val="0"/>
                <w:kern w:val="0"/>
                <w:szCs w:val="21"/>
                <w:highlight w:val="none"/>
              </w:rPr>
              <w:t>结果取小数点后两位，第三位四舍五入。</w:t>
            </w:r>
          </w:p>
          <w:p>
            <w:pPr>
              <w:snapToGrid w:val="0"/>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在评标基准价计算完成后（除计算错误外），在后续的评审中不得再对其做出调整。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restart"/>
            <w:vAlign w:val="center"/>
          </w:tcPr>
          <w:p>
            <w:pPr>
              <w:spacing w:line="400" w:lineRule="exact"/>
              <w:jc w:val="center"/>
              <w:rPr>
                <w:rFonts w:ascii="宋体" w:hAnsi="宋体"/>
                <w:i w:val="0"/>
                <w:iCs w:val="0"/>
                <w:kern w:val="0"/>
                <w:highlight w:val="none"/>
              </w:rPr>
            </w:pPr>
            <w:r>
              <w:rPr>
                <w:rFonts w:ascii="宋体" w:hAnsi="宋体"/>
                <w:i w:val="0"/>
                <w:iCs w:val="0"/>
                <w:kern w:val="0"/>
                <w:highlight w:val="none"/>
              </w:rPr>
              <w:t>2.2.</w:t>
            </w:r>
            <w:r>
              <w:rPr>
                <w:rFonts w:hint="eastAsia" w:ascii="宋体" w:hAnsi="宋体"/>
                <w:i w:val="0"/>
                <w:iCs w:val="0"/>
                <w:kern w:val="0"/>
                <w:highlight w:val="none"/>
              </w:rPr>
              <w:t>4</w:t>
            </w:r>
          </w:p>
        </w:tc>
        <w:tc>
          <w:tcPr>
            <w:tcW w:w="3144" w:type="dxa"/>
            <w:gridSpan w:val="5"/>
            <w:vMerge w:val="restart"/>
            <w:vAlign w:val="center"/>
          </w:tcPr>
          <w:p>
            <w:pPr>
              <w:spacing w:line="400" w:lineRule="exact"/>
              <w:jc w:val="center"/>
              <w:rPr>
                <w:rFonts w:ascii="宋体" w:hAnsi="宋体"/>
                <w:i w:val="0"/>
                <w:iCs w:val="0"/>
                <w:kern w:val="0"/>
                <w:highlight w:val="none"/>
              </w:rPr>
            </w:pPr>
            <w:r>
              <w:rPr>
                <w:rFonts w:hint="eastAsia" w:ascii="宋体" w:hAnsi="宋体"/>
                <w:i w:val="0"/>
                <w:iCs w:val="0"/>
                <w:kern w:val="0"/>
                <w:highlight w:val="none"/>
              </w:rPr>
              <w:t>允许偏差率</w:t>
            </w:r>
          </w:p>
        </w:tc>
        <w:tc>
          <w:tcPr>
            <w:tcW w:w="5493" w:type="dxa"/>
            <w:vAlign w:val="center"/>
          </w:tcPr>
          <w:p>
            <w:pPr>
              <w:spacing w:line="400" w:lineRule="exact"/>
              <w:ind w:firstLine="420" w:firstLineChars="200"/>
              <w:jc w:val="left"/>
              <w:rPr>
                <w:rFonts w:ascii="宋体" w:hAnsi="宋体"/>
                <w:i w:val="0"/>
                <w:iCs w:val="0"/>
                <w:kern w:val="0"/>
                <w:highlight w:val="none"/>
              </w:rPr>
            </w:pPr>
            <w:r>
              <w:rPr>
                <w:rFonts w:ascii="宋体" w:hAnsi="宋体"/>
                <w:i w:val="0"/>
                <w:iCs w:val="0"/>
                <w:kern w:val="0"/>
                <w:highlight w:val="none"/>
              </w:rPr>
              <w:t>投标总报价的偏差率计算公式</w:t>
            </w:r>
          </w:p>
          <w:p>
            <w:pPr>
              <w:spacing w:line="400" w:lineRule="exact"/>
              <w:ind w:firstLine="420" w:firstLineChars="200"/>
              <w:jc w:val="left"/>
              <w:rPr>
                <w:rFonts w:ascii="宋体" w:hAnsi="宋体"/>
                <w:i w:val="0"/>
                <w:iCs w:val="0"/>
                <w:kern w:val="0"/>
                <w:highlight w:val="none"/>
              </w:rPr>
            </w:pPr>
            <w:r>
              <w:rPr>
                <w:rFonts w:ascii="宋体" w:hAnsi="宋体"/>
                <w:i w:val="0"/>
                <w:iCs w:val="0"/>
                <w:kern w:val="0"/>
                <w:highlight w:val="none"/>
              </w:rPr>
              <w:t>偏差率</w:t>
            </w:r>
            <w:r>
              <w:rPr>
                <w:rFonts w:ascii="宋体" w:hAnsi="宋体"/>
                <w:i w:val="0"/>
                <w:iCs w:val="0"/>
                <w:kern w:val="0"/>
                <w:sz w:val="28"/>
                <w:szCs w:val="28"/>
                <w:highlight w:val="none"/>
              </w:rPr>
              <w:t>=</w:t>
            </w:r>
            <w:r>
              <w:rPr>
                <w:rFonts w:ascii="宋体" w:hAnsi="宋体"/>
                <w:i w:val="0"/>
                <w:iCs w:val="0"/>
                <w:kern w:val="0"/>
                <w:highlight w:val="none"/>
              </w:rPr>
              <w:t>100％×（投标人报价一评标基准价）／评标基准价</w:t>
            </w:r>
          </w:p>
          <w:p>
            <w:pPr>
              <w:spacing w:line="400" w:lineRule="exact"/>
              <w:ind w:firstLine="200"/>
              <w:rPr>
                <w:rFonts w:ascii="宋体" w:hAnsi="宋体"/>
                <w:i w:val="0"/>
                <w:iCs w:val="0"/>
                <w:kern w:val="0"/>
                <w:highlight w:val="none"/>
              </w:rPr>
            </w:pPr>
            <w:r>
              <w:rPr>
                <w:rFonts w:ascii="宋体" w:hAnsi="宋体"/>
                <w:i w:val="0"/>
                <w:iCs w:val="0"/>
                <w:kern w:val="0"/>
                <w:highlight w:val="none"/>
              </w:rPr>
              <w:t xml:space="preserve">  偏差率</w:t>
            </w:r>
            <w:r>
              <w:rPr>
                <w:rFonts w:ascii="宋体" w:hAnsi="宋体"/>
                <w:i w:val="0"/>
                <w:iCs w:val="0"/>
                <w:kern w:val="0"/>
                <w:szCs w:val="21"/>
                <w:highlight w:val="none"/>
              </w:rPr>
              <w:t>计算的最终结果</w:t>
            </w:r>
            <w:r>
              <w:rPr>
                <w:rFonts w:hint="eastAsia" w:ascii="宋体" w:hAnsi="宋体"/>
                <w:i w:val="0"/>
                <w:iCs w:val="0"/>
                <w:kern w:val="0"/>
                <w:szCs w:val="21"/>
                <w:highlight w:val="none"/>
              </w:rPr>
              <w:t>取</w:t>
            </w:r>
            <w:r>
              <w:rPr>
                <w:rFonts w:ascii="宋体" w:hAnsi="宋体"/>
                <w:i w:val="0"/>
                <w:iCs w:val="0"/>
                <w:kern w:val="0"/>
                <w:szCs w:val="21"/>
                <w:highlight w:val="none"/>
              </w:rPr>
              <w:t>小数点后两位，小数点后第三位“四舍五入”。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33" w:type="dxa"/>
            <w:vMerge w:val="continue"/>
            <w:vAlign w:val="center"/>
          </w:tcPr>
          <w:p>
            <w:pPr>
              <w:spacing w:line="400" w:lineRule="exact"/>
              <w:jc w:val="center"/>
              <w:rPr>
                <w:rFonts w:ascii="宋体" w:hAnsi="宋体"/>
                <w:i w:val="0"/>
                <w:iCs w:val="0"/>
                <w:kern w:val="0"/>
                <w:highlight w:val="none"/>
              </w:rPr>
            </w:pPr>
          </w:p>
        </w:tc>
        <w:tc>
          <w:tcPr>
            <w:tcW w:w="3144" w:type="dxa"/>
            <w:gridSpan w:val="5"/>
            <w:vMerge w:val="continue"/>
            <w:vAlign w:val="center"/>
          </w:tcPr>
          <w:p>
            <w:pPr>
              <w:spacing w:line="400" w:lineRule="exact"/>
              <w:jc w:val="center"/>
              <w:rPr>
                <w:rFonts w:ascii="宋体" w:hAnsi="宋体"/>
                <w:i w:val="0"/>
                <w:iCs w:val="0"/>
                <w:kern w:val="0"/>
                <w:highlight w:val="none"/>
              </w:rPr>
            </w:pPr>
          </w:p>
        </w:tc>
        <w:tc>
          <w:tcPr>
            <w:tcW w:w="5493" w:type="dxa"/>
            <w:vAlign w:val="center"/>
          </w:tcPr>
          <w:p>
            <w:pPr>
              <w:spacing w:line="400" w:lineRule="exact"/>
              <w:ind w:firstLine="420" w:firstLineChars="200"/>
              <w:jc w:val="left"/>
              <w:rPr>
                <w:rFonts w:ascii="宋体" w:hAnsi="宋体"/>
                <w:i w:val="0"/>
                <w:iCs w:val="0"/>
                <w:kern w:val="0"/>
                <w:highlight w:val="none"/>
              </w:rPr>
            </w:pPr>
            <w:r>
              <w:rPr>
                <w:rFonts w:hint="eastAsia" w:ascii="宋体" w:hAnsi="宋体"/>
                <w:i w:val="0"/>
                <w:iCs w:val="0"/>
                <w:kern w:val="0"/>
                <w:szCs w:val="21"/>
                <w:highlight w:val="none"/>
              </w:rPr>
              <w:t>本项目投标总报价不设偏差范围。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51" w:type="dxa"/>
            <w:gridSpan w:val="2"/>
            <w:vAlign w:val="center"/>
          </w:tcPr>
          <w:p>
            <w:pPr>
              <w:spacing w:line="400" w:lineRule="exact"/>
              <w:jc w:val="center"/>
              <w:rPr>
                <w:rFonts w:ascii="宋体" w:hAnsi="宋体"/>
                <w:i w:val="0"/>
                <w:iCs w:val="0"/>
                <w:kern w:val="0"/>
                <w:highlight w:val="none"/>
              </w:rPr>
            </w:pPr>
            <w:r>
              <w:rPr>
                <w:rFonts w:ascii="宋体" w:hAnsi="宋体"/>
                <w:i w:val="0"/>
                <w:iCs w:val="0"/>
                <w:highlight w:val="none"/>
              </w:rPr>
              <w:t>3</w:t>
            </w:r>
          </w:p>
        </w:tc>
        <w:tc>
          <w:tcPr>
            <w:tcW w:w="932" w:type="dxa"/>
            <w:gridSpan w:val="2"/>
            <w:vAlign w:val="center"/>
          </w:tcPr>
          <w:p>
            <w:pPr>
              <w:spacing w:line="400" w:lineRule="exact"/>
              <w:jc w:val="center"/>
              <w:rPr>
                <w:rFonts w:ascii="宋体" w:hAnsi="宋体"/>
                <w:i w:val="0"/>
                <w:iCs w:val="0"/>
                <w:kern w:val="0"/>
                <w:highlight w:val="none"/>
              </w:rPr>
            </w:pPr>
            <w:r>
              <w:rPr>
                <w:rFonts w:ascii="宋体" w:hAnsi="宋体"/>
                <w:i w:val="0"/>
                <w:iCs w:val="0"/>
                <w:highlight w:val="none"/>
              </w:rPr>
              <w:t>评标程序</w:t>
            </w:r>
          </w:p>
        </w:tc>
        <w:tc>
          <w:tcPr>
            <w:tcW w:w="7687" w:type="dxa"/>
            <w:gridSpan w:val="3"/>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1.按本章评标办法第3.1款进行初步评审。未通过初步评审或评标委员会认定为无效的投标文件的不再进行后续评审。</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2.按本章评标办法前附表第2.2.2项及第3.2.1（1）目的规定对技术部分进行评审。</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3.因评标委员会作否决投标处理导致有效投标人不足三个的，评标委员会应当否决所有投标。但是有效投标人的经济、技术等指标仍然具有市场竞争力，能够满足招标文件要求的，评标委员会可以继续评标并确定中标候选人。</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4.对初步评审合格的投标人按照本章第2.2.3项计算方法计算评标基准价，并按本附表第3.2.1（2）目规定的评分方法对投标总报价进行评分。</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5.对技术部分、投标总报价得分进行汇总，确定得分由高至低前三名投标人为中标候选人。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851" w:type="dxa"/>
            <w:gridSpan w:val="2"/>
            <w:vMerge w:val="restart"/>
            <w:vAlign w:val="center"/>
          </w:tcPr>
          <w:p>
            <w:pPr>
              <w:spacing w:line="400" w:lineRule="exact"/>
              <w:jc w:val="center"/>
              <w:rPr>
                <w:rFonts w:ascii="宋体" w:hAnsi="宋体"/>
                <w:i w:val="0"/>
                <w:iCs w:val="0"/>
                <w:highlight w:val="none"/>
              </w:rPr>
            </w:pPr>
            <w:r>
              <w:rPr>
                <w:rFonts w:ascii="宋体" w:hAnsi="宋体"/>
                <w:i w:val="0"/>
                <w:iCs w:val="0"/>
                <w:highlight w:val="none"/>
              </w:rPr>
              <w:t>3.2.1</w:t>
            </w:r>
          </w:p>
          <w:p>
            <w:pPr>
              <w:spacing w:line="400" w:lineRule="exact"/>
              <w:jc w:val="center"/>
              <w:rPr>
                <w:rFonts w:ascii="宋体" w:hAnsi="宋体"/>
                <w:i w:val="0"/>
                <w:iCs w:val="0"/>
                <w:highlight w:val="none"/>
              </w:rPr>
            </w:pPr>
            <w:r>
              <w:rPr>
                <w:rFonts w:ascii="宋体" w:hAnsi="宋体"/>
                <w:i w:val="0"/>
                <w:iCs w:val="0"/>
                <w:highlight w:val="none"/>
              </w:rPr>
              <w:t>（</w:t>
            </w:r>
            <w:r>
              <w:rPr>
                <w:rFonts w:hint="eastAsia" w:ascii="宋体" w:hAnsi="宋体"/>
                <w:i w:val="0"/>
                <w:iCs w:val="0"/>
                <w:highlight w:val="none"/>
              </w:rPr>
              <w:t>1</w:t>
            </w:r>
            <w:r>
              <w:rPr>
                <w:rFonts w:ascii="宋体" w:hAnsi="宋体"/>
                <w:i w:val="0"/>
                <w:iCs w:val="0"/>
                <w:highlight w:val="none"/>
              </w:rPr>
              <w:t>）</w:t>
            </w:r>
          </w:p>
        </w:tc>
        <w:tc>
          <w:tcPr>
            <w:tcW w:w="932" w:type="dxa"/>
            <w:gridSpan w:val="2"/>
            <w:vMerge w:val="restart"/>
            <w:vAlign w:val="center"/>
          </w:tcPr>
          <w:p>
            <w:pPr>
              <w:spacing w:line="400" w:lineRule="exact"/>
              <w:jc w:val="center"/>
              <w:rPr>
                <w:rFonts w:ascii="宋体" w:hAnsi="宋体"/>
                <w:i w:val="0"/>
                <w:iCs w:val="0"/>
                <w:highlight w:val="none"/>
              </w:rPr>
            </w:pPr>
            <w:r>
              <w:rPr>
                <w:rFonts w:hint="eastAsia" w:ascii="宋体" w:hAnsi="宋体"/>
                <w:i w:val="0"/>
                <w:iCs w:val="0"/>
                <w:highlight w:val="none"/>
              </w:rPr>
              <w:t>技术部分</w:t>
            </w:r>
            <w:r>
              <w:rPr>
                <w:rFonts w:ascii="宋体" w:hAnsi="宋体"/>
                <w:i w:val="0"/>
                <w:iCs w:val="0"/>
                <w:kern w:val="0"/>
                <w:highlight w:val="none"/>
              </w:rPr>
              <w:t>得分</w:t>
            </w:r>
            <w:r>
              <w:rPr>
                <w:rFonts w:ascii="宋体" w:hAnsi="宋体"/>
                <w:i w:val="0"/>
                <w:iCs w:val="0"/>
                <w:spacing w:val="-4"/>
                <w:highlight w:val="none"/>
              </w:rPr>
              <w:t>（</w:t>
            </w:r>
            <w:r>
              <w:rPr>
                <w:rFonts w:hint="eastAsia" w:ascii="宋体" w:hAnsi="宋体"/>
                <w:i w:val="0"/>
                <w:iCs w:val="0"/>
                <w:spacing w:val="-4"/>
                <w:highlight w:val="none"/>
              </w:rPr>
              <w:t>A）</w:t>
            </w:r>
          </w:p>
        </w:tc>
        <w:tc>
          <w:tcPr>
            <w:tcW w:w="2194" w:type="dxa"/>
            <w:gridSpan w:val="2"/>
            <w:vAlign w:val="center"/>
          </w:tcPr>
          <w:p>
            <w:pPr>
              <w:spacing w:line="400" w:lineRule="exact"/>
              <w:jc w:val="left"/>
              <w:rPr>
                <w:rFonts w:ascii="宋体" w:hAnsi="宋体"/>
                <w:i w:val="0"/>
                <w:iCs w:val="0"/>
                <w:kern w:val="0"/>
                <w:highlight w:val="none"/>
              </w:rPr>
            </w:pPr>
            <w:r>
              <w:rPr>
                <w:rFonts w:ascii="宋体" w:hAnsi="宋体"/>
                <w:i w:val="0"/>
                <w:iCs w:val="0"/>
                <w:kern w:val="0"/>
                <w:highlight w:val="none"/>
              </w:rPr>
              <w:t>内容完整性和编制水平</w:t>
            </w:r>
          </w:p>
        </w:tc>
        <w:tc>
          <w:tcPr>
            <w:tcW w:w="5493" w:type="dxa"/>
            <w:vMerge w:val="restart"/>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r>
              <w:rPr>
                <w:rFonts w:ascii="宋体" w:hAnsi="宋体"/>
                <w:i w:val="0"/>
                <w:iCs w:val="0"/>
                <w:szCs w:val="21"/>
                <w:highlight w:val="none"/>
              </w:rPr>
              <w:t>评标委员会按</w:t>
            </w:r>
            <w:r>
              <w:rPr>
                <w:rFonts w:hint="eastAsia" w:ascii="宋体" w:hAnsi="宋体"/>
                <w:i w:val="0"/>
                <w:iCs w:val="0"/>
                <w:szCs w:val="21"/>
                <w:highlight w:val="none"/>
              </w:rPr>
              <w:t>第</w:t>
            </w:r>
            <w:r>
              <w:rPr>
                <w:rFonts w:ascii="宋体" w:hAnsi="宋体"/>
                <w:i w:val="0"/>
                <w:iCs w:val="0"/>
                <w:szCs w:val="21"/>
                <w:highlight w:val="none"/>
              </w:rPr>
              <w:t>2.2.</w:t>
            </w:r>
            <w:r>
              <w:rPr>
                <w:rFonts w:hint="eastAsia" w:ascii="宋体" w:hAnsi="宋体"/>
                <w:i w:val="0"/>
                <w:iCs w:val="0"/>
                <w:szCs w:val="21"/>
                <w:highlight w:val="none"/>
              </w:rPr>
              <w:t>2</w:t>
            </w:r>
            <w:r>
              <w:rPr>
                <w:rFonts w:ascii="宋体" w:hAnsi="宋体"/>
                <w:i w:val="0"/>
                <w:iCs w:val="0"/>
                <w:szCs w:val="21"/>
                <w:highlight w:val="none"/>
              </w:rPr>
              <w:t>项各评审因素设定的分值评分。</w:t>
            </w:r>
          </w:p>
          <w:p>
            <w:pPr>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评标委员会成员为5人及以上时，所有评委</w:t>
            </w:r>
            <w:r>
              <w:rPr>
                <w:rFonts w:hint="eastAsia" w:ascii="宋体" w:hAnsi="宋体"/>
                <w:i w:val="0"/>
                <w:iCs w:val="0"/>
                <w:snapToGrid w:val="0"/>
                <w:kern w:val="0"/>
                <w:szCs w:val="21"/>
                <w:highlight w:val="none"/>
                <w:lang w:eastAsia="zh-CN"/>
              </w:rPr>
              <w:t>评分</w:t>
            </w:r>
            <w:r>
              <w:rPr>
                <w:rFonts w:ascii="宋体" w:hAnsi="宋体"/>
                <w:i w:val="0"/>
                <w:iCs w:val="0"/>
                <w:snapToGrid w:val="0"/>
                <w:kern w:val="0"/>
                <w:szCs w:val="21"/>
                <w:highlight w:val="none"/>
              </w:rPr>
              <w:t>中去掉一个最高和一个最低分，余下评委</w:t>
            </w:r>
            <w:r>
              <w:rPr>
                <w:rFonts w:hint="eastAsia" w:ascii="宋体" w:hAnsi="宋体"/>
                <w:i w:val="0"/>
                <w:iCs w:val="0"/>
                <w:snapToGrid w:val="0"/>
                <w:kern w:val="0"/>
                <w:szCs w:val="21"/>
                <w:highlight w:val="none"/>
                <w:lang w:eastAsia="zh-CN"/>
              </w:rPr>
              <w:t>评分</w:t>
            </w:r>
            <w:r>
              <w:rPr>
                <w:rFonts w:ascii="宋体" w:hAnsi="宋体"/>
                <w:i w:val="0"/>
                <w:iCs w:val="0"/>
                <w:snapToGrid w:val="0"/>
                <w:kern w:val="0"/>
                <w:szCs w:val="21"/>
                <w:highlight w:val="none"/>
              </w:rPr>
              <w:t>取算术平均值为该投标人技术方案得分。</w:t>
            </w:r>
          </w:p>
          <w:p>
            <w:pPr>
              <w:spacing w:line="400" w:lineRule="exact"/>
              <w:ind w:firstLine="420" w:firstLineChars="200"/>
              <w:rPr>
                <w:rFonts w:ascii="宋体" w:hAnsi="宋体"/>
                <w:i w:val="0"/>
                <w:iCs w:val="0"/>
                <w:kern w:val="0"/>
                <w:szCs w:val="21"/>
                <w:highlight w:val="none"/>
              </w:rPr>
            </w:pPr>
            <w:r>
              <w:rPr>
                <w:rFonts w:ascii="宋体" w:hAnsi="宋体"/>
                <w:i w:val="0"/>
                <w:iCs w:val="0"/>
                <w:kern w:val="0"/>
                <w:szCs w:val="21"/>
                <w:highlight w:val="none"/>
              </w:rPr>
              <w:t>技术方案得分的最终结果取小数点后两位，第三位四舍五入。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851" w:type="dxa"/>
            <w:gridSpan w:val="2"/>
            <w:vMerge w:val="continue"/>
            <w:vAlign w:val="center"/>
          </w:tcPr>
          <w:p>
            <w:pPr>
              <w:spacing w:line="400" w:lineRule="exact"/>
              <w:jc w:val="center"/>
              <w:rPr>
                <w:rFonts w:ascii="宋体" w:hAnsi="宋体"/>
                <w:i w:val="0"/>
                <w:iCs w:val="0"/>
                <w:highlight w:val="none"/>
              </w:rPr>
            </w:pPr>
          </w:p>
        </w:tc>
        <w:tc>
          <w:tcPr>
            <w:tcW w:w="932" w:type="dxa"/>
            <w:gridSpan w:val="2"/>
            <w:vMerge w:val="continue"/>
            <w:vAlign w:val="center"/>
          </w:tcPr>
          <w:p>
            <w:pPr>
              <w:spacing w:line="400" w:lineRule="exact"/>
              <w:jc w:val="center"/>
              <w:rPr>
                <w:rFonts w:ascii="宋体" w:hAnsi="宋体"/>
                <w:i w:val="0"/>
                <w:iCs w:val="0"/>
                <w:highlight w:val="none"/>
              </w:rPr>
            </w:pPr>
          </w:p>
        </w:tc>
        <w:tc>
          <w:tcPr>
            <w:tcW w:w="2194" w:type="dxa"/>
            <w:gridSpan w:val="2"/>
            <w:tcBorders>
              <w:top w:val="single" w:color="auto" w:sz="4" w:space="0"/>
              <w:bottom w:val="single" w:color="auto" w:sz="4" w:space="0"/>
            </w:tcBorders>
            <w:vAlign w:val="center"/>
          </w:tcPr>
          <w:p>
            <w:pPr>
              <w:spacing w:line="400" w:lineRule="exact"/>
              <w:jc w:val="left"/>
              <w:rPr>
                <w:rFonts w:ascii="宋体" w:hAnsi="宋体"/>
                <w:i w:val="0"/>
                <w:iCs w:val="0"/>
                <w:highlight w:val="none"/>
              </w:rPr>
            </w:pPr>
            <w:r>
              <w:rPr>
                <w:rFonts w:ascii="宋体" w:hAnsi="宋体"/>
                <w:i w:val="0"/>
                <w:iCs w:val="0"/>
                <w:kern w:val="0"/>
                <w:highlight w:val="none"/>
              </w:rPr>
              <w:t>施工方案与技术措施</w:t>
            </w:r>
          </w:p>
        </w:tc>
        <w:tc>
          <w:tcPr>
            <w:tcW w:w="5493" w:type="dxa"/>
            <w:vMerge w:val="continue"/>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851" w:type="dxa"/>
            <w:gridSpan w:val="2"/>
            <w:vMerge w:val="continue"/>
            <w:vAlign w:val="center"/>
          </w:tcPr>
          <w:p>
            <w:pPr>
              <w:spacing w:line="400" w:lineRule="exact"/>
              <w:jc w:val="center"/>
              <w:rPr>
                <w:rFonts w:ascii="宋体" w:hAnsi="宋体"/>
                <w:i w:val="0"/>
                <w:iCs w:val="0"/>
                <w:highlight w:val="none"/>
              </w:rPr>
            </w:pPr>
          </w:p>
        </w:tc>
        <w:tc>
          <w:tcPr>
            <w:tcW w:w="932" w:type="dxa"/>
            <w:gridSpan w:val="2"/>
            <w:vMerge w:val="continue"/>
            <w:vAlign w:val="center"/>
          </w:tcPr>
          <w:p>
            <w:pPr>
              <w:spacing w:line="400" w:lineRule="exact"/>
              <w:jc w:val="center"/>
              <w:rPr>
                <w:rFonts w:ascii="宋体" w:hAnsi="宋体"/>
                <w:i w:val="0"/>
                <w:iCs w:val="0"/>
                <w:highlight w:val="none"/>
              </w:rPr>
            </w:pPr>
          </w:p>
        </w:tc>
        <w:tc>
          <w:tcPr>
            <w:tcW w:w="2194" w:type="dxa"/>
            <w:gridSpan w:val="2"/>
            <w:tcBorders>
              <w:top w:val="single" w:color="auto" w:sz="4" w:space="0"/>
              <w:bottom w:val="single" w:color="auto" w:sz="4" w:space="0"/>
            </w:tcBorders>
            <w:vAlign w:val="center"/>
          </w:tcPr>
          <w:p>
            <w:pPr>
              <w:spacing w:line="400" w:lineRule="exact"/>
              <w:jc w:val="left"/>
              <w:rPr>
                <w:rFonts w:ascii="宋体" w:hAnsi="宋体"/>
                <w:i w:val="0"/>
                <w:iCs w:val="0"/>
                <w:highlight w:val="none"/>
              </w:rPr>
            </w:pPr>
            <w:r>
              <w:rPr>
                <w:rFonts w:ascii="宋体" w:hAnsi="宋体"/>
                <w:i w:val="0"/>
                <w:iCs w:val="0"/>
                <w:kern w:val="0"/>
                <w:highlight w:val="none"/>
              </w:rPr>
              <w:t>质量管理体系与措施</w:t>
            </w:r>
          </w:p>
        </w:tc>
        <w:tc>
          <w:tcPr>
            <w:tcW w:w="5493" w:type="dxa"/>
            <w:vMerge w:val="continue"/>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851" w:type="dxa"/>
            <w:gridSpan w:val="2"/>
            <w:vMerge w:val="continue"/>
            <w:vAlign w:val="center"/>
          </w:tcPr>
          <w:p>
            <w:pPr>
              <w:spacing w:line="400" w:lineRule="exact"/>
              <w:jc w:val="center"/>
              <w:rPr>
                <w:rFonts w:ascii="宋体" w:hAnsi="宋体"/>
                <w:i w:val="0"/>
                <w:iCs w:val="0"/>
                <w:highlight w:val="none"/>
              </w:rPr>
            </w:pPr>
          </w:p>
        </w:tc>
        <w:tc>
          <w:tcPr>
            <w:tcW w:w="932" w:type="dxa"/>
            <w:gridSpan w:val="2"/>
            <w:vMerge w:val="continue"/>
            <w:vAlign w:val="center"/>
          </w:tcPr>
          <w:p>
            <w:pPr>
              <w:spacing w:line="400" w:lineRule="exact"/>
              <w:jc w:val="center"/>
              <w:rPr>
                <w:rFonts w:ascii="宋体" w:hAnsi="宋体"/>
                <w:i w:val="0"/>
                <w:iCs w:val="0"/>
                <w:highlight w:val="none"/>
              </w:rPr>
            </w:pPr>
          </w:p>
        </w:tc>
        <w:tc>
          <w:tcPr>
            <w:tcW w:w="2194" w:type="dxa"/>
            <w:gridSpan w:val="2"/>
            <w:tcBorders>
              <w:top w:val="single" w:color="auto" w:sz="4" w:space="0"/>
              <w:bottom w:val="single" w:color="auto" w:sz="4" w:space="0"/>
            </w:tcBorders>
            <w:vAlign w:val="center"/>
          </w:tcPr>
          <w:p>
            <w:pPr>
              <w:spacing w:line="400" w:lineRule="exact"/>
              <w:jc w:val="left"/>
              <w:rPr>
                <w:rFonts w:ascii="宋体" w:hAnsi="宋体"/>
                <w:i w:val="0"/>
                <w:iCs w:val="0"/>
                <w:highlight w:val="none"/>
              </w:rPr>
            </w:pPr>
            <w:r>
              <w:rPr>
                <w:rFonts w:ascii="宋体" w:hAnsi="宋体"/>
                <w:i w:val="0"/>
                <w:iCs w:val="0"/>
                <w:kern w:val="0"/>
                <w:highlight w:val="none"/>
              </w:rPr>
              <w:t>安全管理体系与措施</w:t>
            </w:r>
          </w:p>
        </w:tc>
        <w:tc>
          <w:tcPr>
            <w:tcW w:w="5493" w:type="dxa"/>
            <w:vMerge w:val="continue"/>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851" w:type="dxa"/>
            <w:gridSpan w:val="2"/>
            <w:vMerge w:val="continue"/>
            <w:vAlign w:val="center"/>
          </w:tcPr>
          <w:p>
            <w:pPr>
              <w:spacing w:line="400" w:lineRule="exact"/>
              <w:jc w:val="center"/>
              <w:rPr>
                <w:rFonts w:ascii="宋体" w:hAnsi="宋体"/>
                <w:i w:val="0"/>
                <w:iCs w:val="0"/>
                <w:highlight w:val="none"/>
              </w:rPr>
            </w:pPr>
          </w:p>
        </w:tc>
        <w:tc>
          <w:tcPr>
            <w:tcW w:w="932" w:type="dxa"/>
            <w:gridSpan w:val="2"/>
            <w:vMerge w:val="continue"/>
            <w:vAlign w:val="center"/>
          </w:tcPr>
          <w:p>
            <w:pPr>
              <w:spacing w:line="400" w:lineRule="exact"/>
              <w:jc w:val="center"/>
              <w:rPr>
                <w:rFonts w:ascii="宋体" w:hAnsi="宋体"/>
                <w:i w:val="0"/>
                <w:iCs w:val="0"/>
                <w:highlight w:val="none"/>
              </w:rPr>
            </w:pPr>
          </w:p>
        </w:tc>
        <w:tc>
          <w:tcPr>
            <w:tcW w:w="2194" w:type="dxa"/>
            <w:gridSpan w:val="2"/>
            <w:tcBorders>
              <w:top w:val="single" w:color="auto" w:sz="4" w:space="0"/>
              <w:bottom w:val="single" w:color="auto" w:sz="4" w:space="0"/>
            </w:tcBorders>
            <w:vAlign w:val="center"/>
          </w:tcPr>
          <w:p>
            <w:pPr>
              <w:spacing w:line="400" w:lineRule="exact"/>
              <w:jc w:val="left"/>
              <w:rPr>
                <w:rFonts w:ascii="宋体" w:hAnsi="宋体"/>
                <w:i w:val="0"/>
                <w:iCs w:val="0"/>
                <w:highlight w:val="none"/>
              </w:rPr>
            </w:pPr>
            <w:r>
              <w:rPr>
                <w:rFonts w:ascii="宋体" w:hAnsi="宋体"/>
                <w:i w:val="0"/>
                <w:iCs w:val="0"/>
                <w:kern w:val="0"/>
                <w:highlight w:val="none"/>
              </w:rPr>
              <w:t>环境保护管理体系措施</w:t>
            </w:r>
          </w:p>
        </w:tc>
        <w:tc>
          <w:tcPr>
            <w:tcW w:w="5493" w:type="dxa"/>
            <w:vMerge w:val="continue"/>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851" w:type="dxa"/>
            <w:gridSpan w:val="2"/>
            <w:vMerge w:val="continue"/>
            <w:vAlign w:val="center"/>
          </w:tcPr>
          <w:p>
            <w:pPr>
              <w:spacing w:line="400" w:lineRule="exact"/>
              <w:jc w:val="center"/>
              <w:rPr>
                <w:rFonts w:ascii="宋体" w:hAnsi="宋体"/>
                <w:i w:val="0"/>
                <w:iCs w:val="0"/>
                <w:highlight w:val="none"/>
              </w:rPr>
            </w:pPr>
          </w:p>
        </w:tc>
        <w:tc>
          <w:tcPr>
            <w:tcW w:w="932" w:type="dxa"/>
            <w:gridSpan w:val="2"/>
            <w:vMerge w:val="continue"/>
            <w:vAlign w:val="center"/>
          </w:tcPr>
          <w:p>
            <w:pPr>
              <w:spacing w:line="400" w:lineRule="exact"/>
              <w:jc w:val="center"/>
              <w:rPr>
                <w:rFonts w:ascii="宋体" w:hAnsi="宋体"/>
                <w:i w:val="0"/>
                <w:iCs w:val="0"/>
                <w:highlight w:val="none"/>
              </w:rPr>
            </w:pPr>
          </w:p>
        </w:tc>
        <w:tc>
          <w:tcPr>
            <w:tcW w:w="2194" w:type="dxa"/>
            <w:gridSpan w:val="2"/>
            <w:tcBorders>
              <w:top w:val="single" w:color="auto" w:sz="4" w:space="0"/>
              <w:bottom w:val="single" w:color="auto" w:sz="4" w:space="0"/>
            </w:tcBorders>
            <w:vAlign w:val="center"/>
          </w:tcPr>
          <w:p>
            <w:pPr>
              <w:spacing w:line="400" w:lineRule="exact"/>
              <w:jc w:val="left"/>
              <w:rPr>
                <w:rFonts w:ascii="宋体" w:hAnsi="宋体"/>
                <w:i w:val="0"/>
                <w:iCs w:val="0"/>
                <w:highlight w:val="none"/>
              </w:rPr>
            </w:pPr>
            <w:r>
              <w:rPr>
                <w:rFonts w:ascii="宋体" w:hAnsi="宋体"/>
                <w:i w:val="0"/>
                <w:iCs w:val="0"/>
                <w:kern w:val="0"/>
                <w:highlight w:val="none"/>
              </w:rPr>
              <w:t>工程进度计划与措施</w:t>
            </w:r>
          </w:p>
        </w:tc>
        <w:tc>
          <w:tcPr>
            <w:tcW w:w="5493" w:type="dxa"/>
            <w:vMerge w:val="continue"/>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851" w:type="dxa"/>
            <w:gridSpan w:val="2"/>
            <w:vMerge w:val="continue"/>
            <w:vAlign w:val="center"/>
          </w:tcPr>
          <w:p>
            <w:pPr>
              <w:spacing w:line="400" w:lineRule="exact"/>
              <w:jc w:val="center"/>
              <w:rPr>
                <w:rFonts w:ascii="宋体" w:hAnsi="宋体"/>
                <w:i w:val="0"/>
                <w:iCs w:val="0"/>
                <w:highlight w:val="none"/>
              </w:rPr>
            </w:pPr>
          </w:p>
        </w:tc>
        <w:tc>
          <w:tcPr>
            <w:tcW w:w="932" w:type="dxa"/>
            <w:gridSpan w:val="2"/>
            <w:vMerge w:val="continue"/>
            <w:vAlign w:val="center"/>
          </w:tcPr>
          <w:p>
            <w:pPr>
              <w:spacing w:line="400" w:lineRule="exact"/>
              <w:jc w:val="center"/>
              <w:rPr>
                <w:rFonts w:ascii="宋体" w:hAnsi="宋体"/>
                <w:i w:val="0"/>
                <w:iCs w:val="0"/>
                <w:highlight w:val="none"/>
              </w:rPr>
            </w:pPr>
          </w:p>
        </w:tc>
        <w:tc>
          <w:tcPr>
            <w:tcW w:w="2194" w:type="dxa"/>
            <w:gridSpan w:val="2"/>
            <w:tcBorders>
              <w:top w:val="single" w:color="auto" w:sz="4" w:space="0"/>
              <w:bottom w:val="single" w:color="auto" w:sz="4" w:space="0"/>
            </w:tcBorders>
            <w:vAlign w:val="center"/>
          </w:tcPr>
          <w:p>
            <w:pPr>
              <w:spacing w:line="400" w:lineRule="exact"/>
              <w:jc w:val="left"/>
              <w:rPr>
                <w:rFonts w:ascii="宋体" w:hAnsi="宋体"/>
                <w:i w:val="0"/>
                <w:iCs w:val="0"/>
                <w:highlight w:val="none"/>
              </w:rPr>
            </w:pPr>
            <w:r>
              <w:rPr>
                <w:rFonts w:ascii="宋体" w:hAnsi="宋体"/>
                <w:i w:val="0"/>
                <w:iCs w:val="0"/>
                <w:kern w:val="0"/>
                <w:highlight w:val="none"/>
              </w:rPr>
              <w:t>资源配备计划与先进性</w:t>
            </w:r>
          </w:p>
        </w:tc>
        <w:tc>
          <w:tcPr>
            <w:tcW w:w="5493" w:type="dxa"/>
            <w:vMerge w:val="continue"/>
            <w:vAlign w:val="center"/>
          </w:tcPr>
          <w:p>
            <w:pPr>
              <w:autoSpaceDE w:val="0"/>
              <w:autoSpaceDN w:val="0"/>
              <w:adjustRightInd w:val="0"/>
              <w:snapToGrid w:val="0"/>
              <w:spacing w:line="400" w:lineRule="exact"/>
              <w:ind w:firstLine="420" w:firstLineChars="200"/>
              <w:rPr>
                <w:rFonts w:ascii="宋体" w:hAnsi="宋体"/>
                <w:i w:val="0"/>
                <w:iCs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51" w:type="dxa"/>
            <w:gridSpan w:val="2"/>
            <w:vAlign w:val="center"/>
          </w:tcPr>
          <w:p>
            <w:pPr>
              <w:spacing w:line="400" w:lineRule="exact"/>
              <w:jc w:val="center"/>
              <w:rPr>
                <w:rFonts w:ascii="宋体" w:hAnsi="宋体"/>
                <w:i w:val="0"/>
                <w:iCs w:val="0"/>
                <w:highlight w:val="none"/>
              </w:rPr>
            </w:pPr>
            <w:r>
              <w:rPr>
                <w:rFonts w:ascii="宋体" w:hAnsi="宋体"/>
                <w:i w:val="0"/>
                <w:iCs w:val="0"/>
                <w:highlight w:val="none"/>
              </w:rPr>
              <w:t>3.2.1（</w:t>
            </w:r>
            <w:r>
              <w:rPr>
                <w:rFonts w:hint="eastAsia" w:ascii="宋体" w:hAnsi="宋体"/>
                <w:i w:val="0"/>
                <w:iCs w:val="0"/>
                <w:highlight w:val="none"/>
              </w:rPr>
              <w:t>2</w:t>
            </w:r>
            <w:r>
              <w:rPr>
                <w:rFonts w:ascii="宋体" w:hAnsi="宋体"/>
                <w:i w:val="0"/>
                <w:iCs w:val="0"/>
                <w:highlight w:val="none"/>
              </w:rPr>
              <w:t>）</w:t>
            </w:r>
          </w:p>
        </w:tc>
        <w:tc>
          <w:tcPr>
            <w:tcW w:w="932" w:type="dxa"/>
            <w:gridSpan w:val="2"/>
            <w:vAlign w:val="center"/>
          </w:tcPr>
          <w:p>
            <w:pPr>
              <w:spacing w:line="400" w:lineRule="exact"/>
              <w:jc w:val="center"/>
              <w:rPr>
                <w:rFonts w:ascii="宋体" w:hAnsi="宋体"/>
                <w:i w:val="0"/>
                <w:iCs w:val="0"/>
                <w:highlight w:val="none"/>
              </w:rPr>
            </w:pPr>
            <w:r>
              <w:rPr>
                <w:rFonts w:ascii="宋体" w:hAnsi="宋体"/>
                <w:i w:val="0"/>
                <w:iCs w:val="0"/>
                <w:highlight w:val="none"/>
              </w:rPr>
              <w:t>投标报价</w:t>
            </w:r>
            <w:r>
              <w:rPr>
                <w:rFonts w:ascii="宋体" w:hAnsi="宋体"/>
                <w:i w:val="0"/>
                <w:iCs w:val="0"/>
                <w:kern w:val="0"/>
                <w:highlight w:val="none"/>
              </w:rPr>
              <w:t>得分</w:t>
            </w:r>
            <w:r>
              <w:rPr>
                <w:rFonts w:ascii="宋体" w:hAnsi="宋体"/>
                <w:i w:val="0"/>
                <w:iCs w:val="0"/>
                <w:spacing w:val="-8"/>
                <w:highlight w:val="none"/>
              </w:rPr>
              <w:t>（</w:t>
            </w:r>
            <w:r>
              <w:rPr>
                <w:rFonts w:hint="eastAsia" w:ascii="宋体" w:hAnsi="宋体"/>
                <w:i w:val="0"/>
                <w:iCs w:val="0"/>
                <w:spacing w:val="-8"/>
                <w:highlight w:val="none"/>
              </w:rPr>
              <w:t>B</w:t>
            </w:r>
            <w:r>
              <w:rPr>
                <w:rFonts w:ascii="宋体" w:hAnsi="宋体"/>
                <w:i w:val="0"/>
                <w:iCs w:val="0"/>
                <w:spacing w:val="-8"/>
                <w:highlight w:val="none"/>
              </w:rPr>
              <w:t>）</w:t>
            </w:r>
          </w:p>
        </w:tc>
        <w:tc>
          <w:tcPr>
            <w:tcW w:w="2194" w:type="dxa"/>
            <w:gridSpan w:val="2"/>
            <w:tcBorders>
              <w:top w:val="single" w:color="auto" w:sz="4" w:space="0"/>
            </w:tcBorders>
            <w:vAlign w:val="center"/>
          </w:tcPr>
          <w:p>
            <w:pPr>
              <w:spacing w:line="400" w:lineRule="exact"/>
              <w:jc w:val="center"/>
              <w:rPr>
                <w:rFonts w:ascii="宋体" w:hAnsi="宋体"/>
                <w:i w:val="0"/>
                <w:iCs w:val="0"/>
                <w:highlight w:val="none"/>
              </w:rPr>
            </w:pPr>
            <w:r>
              <w:rPr>
                <w:rFonts w:ascii="宋体" w:hAnsi="宋体"/>
                <w:i w:val="0"/>
                <w:iCs w:val="0"/>
                <w:highlight w:val="none"/>
              </w:rPr>
              <w:t>投标总报价</w:t>
            </w:r>
          </w:p>
        </w:tc>
        <w:tc>
          <w:tcPr>
            <w:tcW w:w="549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kern w:val="0"/>
                <w:szCs w:val="21"/>
                <w:highlight w:val="none"/>
              </w:rPr>
              <w:t>初步评审合格的所有投标人，投标报价得本附表第2.2.1项规定分值的满分</w:t>
            </w:r>
            <w:r>
              <w:rPr>
                <w:rFonts w:hint="eastAsia" w:ascii="宋体" w:hAnsi="宋体"/>
                <w:i w:val="0"/>
                <w:iCs w:val="0"/>
                <w:kern w:val="0"/>
                <w:szCs w:val="21"/>
                <w:highlight w:val="none"/>
                <w:u w:val="single"/>
                <w:lang w:val="en-US" w:eastAsia="zh-CN"/>
              </w:rPr>
              <w:t>70</w:t>
            </w:r>
            <w:r>
              <w:rPr>
                <w:rFonts w:hint="eastAsia" w:ascii="宋体" w:hAnsi="宋体"/>
                <w:i w:val="0"/>
                <w:iCs w:val="0"/>
                <w:kern w:val="0"/>
                <w:szCs w:val="21"/>
                <w:highlight w:val="none"/>
              </w:rPr>
              <w:t>分。在此基础上，投标总报价与评标基准价相比，</w:t>
            </w:r>
            <w:r>
              <w:rPr>
                <w:rFonts w:ascii="宋体" w:hAnsi="宋体"/>
                <w:i w:val="0"/>
                <w:iCs w:val="0"/>
                <w:szCs w:val="21"/>
                <w:highlight w:val="none"/>
              </w:rPr>
              <w:t>每增加1%扣</w:t>
            </w:r>
            <w:r>
              <w:rPr>
                <w:rFonts w:hint="eastAsia" w:ascii="宋体" w:hAnsi="宋体"/>
                <w:i w:val="0"/>
                <w:iCs w:val="0"/>
                <w:szCs w:val="21"/>
                <w:highlight w:val="none"/>
                <w:u w:val="single"/>
              </w:rPr>
              <w:t>1.0</w:t>
            </w:r>
            <w:r>
              <w:rPr>
                <w:rFonts w:ascii="宋体" w:hAnsi="宋体"/>
                <w:i w:val="0"/>
                <w:iCs w:val="0"/>
                <w:szCs w:val="21"/>
                <w:highlight w:val="none"/>
              </w:rPr>
              <w:t>分，每减少1%扣</w:t>
            </w:r>
            <w:r>
              <w:rPr>
                <w:rFonts w:hint="eastAsia" w:ascii="宋体" w:hAnsi="宋体"/>
                <w:i w:val="0"/>
                <w:iCs w:val="0"/>
                <w:szCs w:val="21"/>
                <w:highlight w:val="none"/>
                <w:u w:val="single"/>
              </w:rPr>
              <w:t>0.</w:t>
            </w:r>
            <w:r>
              <w:rPr>
                <w:rFonts w:hint="eastAsia" w:ascii="宋体" w:hAnsi="宋体"/>
                <w:i w:val="0"/>
                <w:iCs w:val="0"/>
                <w:szCs w:val="21"/>
                <w:highlight w:val="none"/>
                <w:u w:val="single"/>
                <w:lang w:val="en-US" w:eastAsia="zh-CN"/>
              </w:rPr>
              <w:t>5</w:t>
            </w:r>
            <w:r>
              <w:rPr>
                <w:rFonts w:ascii="宋体" w:hAnsi="宋体"/>
                <w:i w:val="0"/>
                <w:iCs w:val="0"/>
                <w:szCs w:val="21"/>
                <w:highlight w:val="none"/>
              </w:rPr>
              <w:t>分，</w:t>
            </w:r>
            <w:r>
              <w:rPr>
                <w:rFonts w:hint="eastAsia" w:ascii="宋体" w:hAnsi="宋体"/>
                <w:i w:val="0"/>
                <w:iCs w:val="0"/>
                <w:szCs w:val="21"/>
                <w:highlight w:val="none"/>
              </w:rPr>
              <w:t>最多扣</w:t>
            </w:r>
            <w:r>
              <w:rPr>
                <w:rFonts w:hint="eastAsia" w:ascii="宋体" w:hAnsi="宋体"/>
                <w:i w:val="0"/>
                <w:iCs w:val="0"/>
                <w:szCs w:val="21"/>
                <w:highlight w:val="none"/>
                <w:lang w:val="en-US" w:eastAsia="zh-CN"/>
              </w:rPr>
              <w:t>5分</w:t>
            </w:r>
            <w:r>
              <w:rPr>
                <w:rFonts w:ascii="宋体" w:hAnsi="宋体"/>
                <w:i w:val="0"/>
                <w:iCs w:val="0"/>
                <w:szCs w:val="21"/>
                <w:highlight w:val="none"/>
              </w:rPr>
              <w:t>。</w:t>
            </w:r>
          </w:p>
          <w:p>
            <w:pPr>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按插入法计算得分。</w:t>
            </w:r>
          </w:p>
          <w:p>
            <w:pPr>
              <w:spacing w:line="400" w:lineRule="exact"/>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投标总报价得分最终结果取小数点后两位，第三位四舍五入。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783" w:type="dxa"/>
            <w:gridSpan w:val="4"/>
            <w:vAlign w:val="center"/>
          </w:tcPr>
          <w:p>
            <w:pPr>
              <w:spacing w:line="400" w:lineRule="exact"/>
              <w:ind w:firstLine="18" w:firstLineChars="9"/>
              <w:jc w:val="center"/>
              <w:rPr>
                <w:rFonts w:ascii="宋体" w:hAnsi="宋体"/>
                <w:i w:val="0"/>
                <w:iCs w:val="0"/>
                <w:szCs w:val="21"/>
                <w:highlight w:val="none"/>
              </w:rPr>
            </w:pPr>
            <w:r>
              <w:rPr>
                <w:rFonts w:ascii="宋体" w:hAnsi="宋体"/>
                <w:i w:val="0"/>
                <w:iCs w:val="0"/>
                <w:szCs w:val="21"/>
                <w:highlight w:val="none"/>
              </w:rPr>
              <w:t>3.2.3</w:t>
            </w:r>
          </w:p>
        </w:tc>
        <w:tc>
          <w:tcPr>
            <w:tcW w:w="2194" w:type="dxa"/>
            <w:gridSpan w:val="2"/>
            <w:vAlign w:val="center"/>
          </w:tcPr>
          <w:p>
            <w:pPr>
              <w:spacing w:line="400" w:lineRule="exact"/>
              <w:ind w:firstLine="18" w:firstLineChars="9"/>
              <w:jc w:val="center"/>
              <w:rPr>
                <w:rFonts w:ascii="宋体" w:hAnsi="宋体"/>
                <w:i w:val="0"/>
                <w:iCs w:val="0"/>
                <w:szCs w:val="21"/>
                <w:highlight w:val="none"/>
              </w:rPr>
            </w:pPr>
            <w:r>
              <w:rPr>
                <w:rFonts w:ascii="宋体" w:hAnsi="宋体"/>
                <w:i w:val="0"/>
                <w:iCs w:val="0"/>
                <w:szCs w:val="21"/>
                <w:highlight w:val="none"/>
              </w:rPr>
              <w:t>投标人得分</w:t>
            </w:r>
          </w:p>
        </w:tc>
        <w:tc>
          <w:tcPr>
            <w:tcW w:w="5493" w:type="dxa"/>
            <w:vAlign w:val="center"/>
          </w:tcPr>
          <w:p>
            <w:pPr>
              <w:spacing w:line="400" w:lineRule="exact"/>
              <w:jc w:val="center"/>
              <w:rPr>
                <w:rFonts w:ascii="宋体" w:hAnsi="宋体"/>
                <w:i w:val="0"/>
                <w:iCs w:val="0"/>
                <w:szCs w:val="21"/>
                <w:highlight w:val="none"/>
                <w:u w:val="single"/>
              </w:rPr>
            </w:pPr>
            <w:r>
              <w:rPr>
                <w:rFonts w:ascii="宋体" w:hAnsi="宋体"/>
                <w:i w:val="0"/>
                <w:iCs w:val="0"/>
                <w:szCs w:val="21"/>
                <w:highlight w:val="none"/>
                <w:u w:val="single"/>
              </w:rPr>
              <w:t>投标人得分=A+B</w:t>
            </w:r>
          </w:p>
        </w:tc>
      </w:tr>
    </w:tbl>
    <w:p>
      <w:pPr>
        <w:pStyle w:val="4"/>
        <w:spacing w:before="0" w:after="0" w:line="360" w:lineRule="auto"/>
        <w:rPr>
          <w:rFonts w:ascii="宋体" w:hAnsi="宋体"/>
          <w:b w:val="0"/>
          <w:i w:val="0"/>
          <w:iCs w:val="0"/>
          <w:snapToGrid w:val="0"/>
          <w:highlight w:val="none"/>
        </w:rPr>
      </w:pPr>
    </w:p>
    <w:p>
      <w:pPr>
        <w:pStyle w:val="4"/>
        <w:spacing w:before="0" w:after="0" w:line="360" w:lineRule="auto"/>
        <w:rPr>
          <w:rFonts w:ascii="宋体" w:hAnsi="宋体"/>
          <w:b w:val="0"/>
          <w:i w:val="0"/>
          <w:iCs w:val="0"/>
          <w:snapToGrid w:val="0"/>
          <w:highlight w:val="none"/>
        </w:rPr>
      </w:pPr>
      <w:r>
        <w:rPr>
          <w:rFonts w:ascii="宋体" w:hAnsi="宋体"/>
          <w:b w:val="0"/>
          <w:i w:val="0"/>
          <w:iCs w:val="0"/>
          <w:snapToGrid w:val="0"/>
          <w:highlight w:val="none"/>
        </w:rPr>
        <w:br w:type="page"/>
      </w:r>
      <w:bookmarkStart w:id="588" w:name="_Toc20296"/>
      <w:bookmarkStart w:id="589" w:name="_Toc2957"/>
      <w:r>
        <w:rPr>
          <w:rFonts w:ascii="宋体" w:hAnsi="宋体"/>
          <w:b w:val="0"/>
          <w:i w:val="0"/>
          <w:iCs w:val="0"/>
          <w:snapToGrid w:val="0"/>
          <w:highlight w:val="none"/>
        </w:rPr>
        <w:t>1.  评标方法</w:t>
      </w:r>
      <w:bookmarkEnd w:id="570"/>
      <w:bookmarkEnd w:id="571"/>
      <w:bookmarkEnd w:id="572"/>
      <w:bookmarkEnd w:id="573"/>
      <w:bookmarkEnd w:id="574"/>
      <w:bookmarkEnd w:id="575"/>
      <w:bookmarkEnd w:id="587"/>
      <w:bookmarkEnd w:id="588"/>
      <w:bookmarkEnd w:id="589"/>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本次评标采用综合评估法</w:t>
      </w:r>
      <w:r>
        <w:rPr>
          <w:rFonts w:ascii="宋体" w:hAnsi="宋体"/>
          <w:i w:val="0"/>
          <w:iCs w:val="0"/>
          <w:spacing w:val="-47"/>
          <w:kern w:val="0"/>
          <w:szCs w:val="21"/>
          <w:highlight w:val="none"/>
        </w:rPr>
        <w:t>。</w:t>
      </w:r>
      <w:r>
        <w:rPr>
          <w:rFonts w:ascii="宋体" w:hAnsi="宋体"/>
          <w:i w:val="0"/>
          <w:iCs w:val="0"/>
          <w:kern w:val="0"/>
          <w:szCs w:val="21"/>
          <w:highlight w:val="none"/>
        </w:rPr>
        <w:t xml:space="preserve">评标委员会按照本章第 </w:t>
      </w:r>
      <w:r>
        <w:rPr>
          <w:rFonts w:ascii="宋体" w:hAnsi="宋体"/>
          <w:i w:val="0"/>
          <w:iCs w:val="0"/>
          <w:spacing w:val="1"/>
          <w:kern w:val="0"/>
          <w:szCs w:val="21"/>
          <w:highlight w:val="none"/>
        </w:rPr>
        <w:t>2</w:t>
      </w:r>
      <w:r>
        <w:rPr>
          <w:rFonts w:ascii="宋体" w:hAnsi="宋体"/>
          <w:i w:val="0"/>
          <w:iCs w:val="0"/>
          <w:spacing w:val="-1"/>
          <w:kern w:val="0"/>
          <w:szCs w:val="21"/>
          <w:highlight w:val="none"/>
        </w:rPr>
        <w:t>.</w:t>
      </w:r>
      <w:r>
        <w:rPr>
          <w:rFonts w:ascii="宋体" w:hAnsi="宋体"/>
          <w:i w:val="0"/>
          <w:iCs w:val="0"/>
          <w:kern w:val="0"/>
          <w:szCs w:val="21"/>
          <w:highlight w:val="none"/>
        </w:rPr>
        <w:t>2</w:t>
      </w:r>
      <w:r>
        <w:rPr>
          <w:rFonts w:ascii="宋体" w:hAnsi="宋体"/>
          <w:i w:val="0"/>
          <w:iCs w:val="0"/>
          <w:spacing w:val="1"/>
          <w:kern w:val="0"/>
          <w:szCs w:val="21"/>
          <w:highlight w:val="none"/>
        </w:rPr>
        <w:t xml:space="preserve"> </w:t>
      </w:r>
      <w:r>
        <w:rPr>
          <w:rFonts w:ascii="宋体" w:hAnsi="宋体"/>
          <w:i w:val="0"/>
          <w:iCs w:val="0"/>
          <w:kern w:val="0"/>
          <w:szCs w:val="21"/>
          <w:highlight w:val="none"/>
        </w:rPr>
        <w:t>款</w:t>
      </w:r>
      <w:r>
        <w:rPr>
          <w:rFonts w:ascii="宋体" w:hAnsi="宋体"/>
          <w:i w:val="0"/>
          <w:iCs w:val="0"/>
          <w:spacing w:val="-1"/>
          <w:kern w:val="0"/>
          <w:szCs w:val="21"/>
          <w:highlight w:val="none"/>
        </w:rPr>
        <w:t>规</w:t>
      </w:r>
      <w:r>
        <w:rPr>
          <w:rFonts w:ascii="宋体" w:hAnsi="宋体"/>
          <w:i w:val="0"/>
          <w:iCs w:val="0"/>
          <w:kern w:val="0"/>
          <w:szCs w:val="21"/>
          <w:highlight w:val="none"/>
        </w:rPr>
        <w:t>定的评分标准进行</w:t>
      </w:r>
      <w:r>
        <w:rPr>
          <w:rFonts w:hint="eastAsia" w:ascii="宋体" w:hAnsi="宋体"/>
          <w:i w:val="0"/>
          <w:iCs w:val="0"/>
          <w:kern w:val="0"/>
          <w:szCs w:val="21"/>
          <w:highlight w:val="none"/>
          <w:lang w:eastAsia="zh-CN"/>
        </w:rPr>
        <w:t>评分</w:t>
      </w:r>
      <w:r>
        <w:rPr>
          <w:rFonts w:ascii="宋体" w:hAnsi="宋体"/>
          <w:i w:val="0"/>
          <w:iCs w:val="0"/>
          <w:kern w:val="0"/>
          <w:szCs w:val="21"/>
          <w:highlight w:val="none"/>
        </w:rPr>
        <w:t>，按得分由高到低顺序推荐中标候选人</w:t>
      </w:r>
      <w:r>
        <w:rPr>
          <w:rFonts w:ascii="宋体" w:hAnsi="宋体"/>
          <w:i w:val="0"/>
          <w:iCs w:val="0"/>
          <w:spacing w:val="-20"/>
          <w:kern w:val="0"/>
          <w:szCs w:val="21"/>
          <w:highlight w:val="none"/>
        </w:rPr>
        <w:t>，</w:t>
      </w:r>
      <w:r>
        <w:rPr>
          <w:rFonts w:ascii="宋体" w:hAnsi="宋体"/>
          <w:i w:val="0"/>
          <w:iCs w:val="0"/>
          <w:kern w:val="0"/>
          <w:szCs w:val="21"/>
          <w:highlight w:val="none"/>
        </w:rPr>
        <w:t>或根据招标人授权直接确定中标人</w:t>
      </w:r>
      <w:r>
        <w:rPr>
          <w:rFonts w:hint="eastAsia" w:ascii="宋体" w:hAnsi="宋体"/>
          <w:i w:val="0"/>
          <w:iCs w:val="0"/>
          <w:kern w:val="0"/>
          <w:szCs w:val="21"/>
          <w:highlight w:val="none"/>
        </w:rPr>
        <w:t>，若出现投标人投标报价相同的，以评标办法前附表约定的原则确定排序</w:t>
      </w:r>
      <w:r>
        <w:rPr>
          <w:rFonts w:ascii="宋体" w:hAnsi="宋体"/>
          <w:i w:val="0"/>
          <w:iCs w:val="0"/>
          <w:spacing w:val="-31"/>
          <w:kern w:val="0"/>
          <w:szCs w:val="21"/>
          <w:highlight w:val="none"/>
        </w:rPr>
        <w:t>。</w:t>
      </w:r>
    </w:p>
    <w:p>
      <w:pPr>
        <w:pStyle w:val="4"/>
        <w:spacing w:before="0" w:after="0" w:line="360" w:lineRule="auto"/>
        <w:rPr>
          <w:rFonts w:ascii="宋体" w:hAnsi="宋体"/>
          <w:b w:val="0"/>
          <w:i w:val="0"/>
          <w:iCs w:val="0"/>
          <w:snapToGrid w:val="0"/>
          <w:highlight w:val="none"/>
        </w:rPr>
      </w:pPr>
      <w:bookmarkStart w:id="590" w:name="_Toc287620752"/>
      <w:bookmarkStart w:id="591" w:name="_Toc200513199"/>
      <w:bookmarkStart w:id="592" w:name="_Toc430530501"/>
      <w:bookmarkStart w:id="593" w:name="_Toc277082619"/>
      <w:bookmarkStart w:id="594" w:name="_Toc287607813"/>
      <w:bookmarkStart w:id="595" w:name="_Toc23649"/>
      <w:bookmarkStart w:id="596" w:name="_Toc28040"/>
      <w:bookmarkStart w:id="597" w:name="_Toc509218777"/>
      <w:bookmarkStart w:id="598" w:name="_Toc224103385"/>
      <w:r>
        <w:rPr>
          <w:rFonts w:ascii="宋体" w:hAnsi="宋体"/>
          <w:b w:val="0"/>
          <w:i w:val="0"/>
          <w:iCs w:val="0"/>
          <w:snapToGrid w:val="0"/>
          <w:highlight w:val="none"/>
        </w:rPr>
        <w:t>2.  评审标准</w:t>
      </w:r>
      <w:bookmarkEnd w:id="590"/>
      <w:bookmarkEnd w:id="591"/>
      <w:bookmarkEnd w:id="592"/>
      <w:bookmarkEnd w:id="593"/>
      <w:bookmarkEnd w:id="594"/>
      <w:bookmarkEnd w:id="595"/>
      <w:bookmarkEnd w:id="596"/>
      <w:bookmarkEnd w:id="597"/>
      <w:bookmarkEnd w:id="598"/>
    </w:p>
    <w:p>
      <w:pPr>
        <w:pStyle w:val="5"/>
        <w:snapToGrid w:val="0"/>
        <w:spacing w:before="0" w:after="0" w:line="360" w:lineRule="auto"/>
        <w:rPr>
          <w:rFonts w:ascii="宋体" w:hAnsi="宋体"/>
          <w:b w:val="0"/>
          <w:i w:val="0"/>
          <w:iCs w:val="0"/>
          <w:snapToGrid w:val="0"/>
          <w:sz w:val="24"/>
          <w:szCs w:val="24"/>
          <w:highlight w:val="none"/>
        </w:rPr>
      </w:pPr>
      <w:bookmarkStart w:id="599" w:name="_Toc509218778"/>
      <w:bookmarkStart w:id="600" w:name="_Toc2588"/>
      <w:bookmarkStart w:id="601" w:name="_Toc430530502"/>
      <w:bookmarkStart w:id="602" w:name="_Toc277082620"/>
      <w:bookmarkStart w:id="603" w:name="_Toc287620753"/>
      <w:bookmarkStart w:id="604" w:name="_Toc287607814"/>
      <w:bookmarkStart w:id="605" w:name="_Toc9497"/>
      <w:bookmarkStart w:id="606" w:name="_Toc200513200"/>
      <w:bookmarkStart w:id="607" w:name="_Toc224103386"/>
      <w:r>
        <w:rPr>
          <w:rFonts w:ascii="宋体" w:hAnsi="宋体"/>
          <w:b w:val="0"/>
          <w:i w:val="0"/>
          <w:iCs w:val="0"/>
          <w:snapToGrid w:val="0"/>
          <w:sz w:val="24"/>
          <w:szCs w:val="24"/>
          <w:highlight w:val="none"/>
        </w:rPr>
        <w:t>2.1  初步评审标准</w:t>
      </w:r>
      <w:bookmarkEnd w:id="599"/>
      <w:bookmarkEnd w:id="600"/>
      <w:bookmarkEnd w:id="601"/>
      <w:bookmarkEnd w:id="602"/>
      <w:bookmarkEnd w:id="603"/>
      <w:bookmarkEnd w:id="604"/>
      <w:bookmarkEnd w:id="605"/>
      <w:bookmarkEnd w:id="606"/>
      <w:bookmarkEnd w:id="607"/>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2.1.</w:t>
      </w:r>
      <w:r>
        <w:rPr>
          <w:rFonts w:hint="eastAsia" w:ascii="宋体" w:hAnsi="宋体"/>
          <w:i w:val="0"/>
          <w:iCs w:val="0"/>
          <w:kern w:val="0"/>
          <w:szCs w:val="21"/>
          <w:highlight w:val="none"/>
        </w:rPr>
        <w:t>1</w:t>
      </w:r>
      <w:r>
        <w:rPr>
          <w:rFonts w:ascii="宋体" w:hAnsi="宋体"/>
          <w:i w:val="0"/>
          <w:iCs w:val="0"/>
          <w:kern w:val="0"/>
          <w:szCs w:val="21"/>
          <w:highlight w:val="none"/>
        </w:rPr>
        <w:t xml:space="preserve">  资格评审标准：见评标办法前附表。</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2.1.</w:t>
      </w:r>
      <w:r>
        <w:rPr>
          <w:rFonts w:hint="eastAsia" w:ascii="宋体" w:hAnsi="宋体"/>
          <w:i w:val="0"/>
          <w:iCs w:val="0"/>
          <w:kern w:val="0"/>
          <w:szCs w:val="21"/>
          <w:highlight w:val="none"/>
        </w:rPr>
        <w:t>2</w:t>
      </w:r>
      <w:r>
        <w:rPr>
          <w:rFonts w:ascii="宋体" w:hAnsi="宋体"/>
          <w:i w:val="0"/>
          <w:iCs w:val="0"/>
          <w:kern w:val="0"/>
          <w:szCs w:val="21"/>
          <w:highlight w:val="none"/>
        </w:rPr>
        <w:t xml:space="preserve">  形式评审标准：见评标办法前附表。</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2.1.3  响应性评审标准：见评标办法前附表。</w:t>
      </w:r>
    </w:p>
    <w:p>
      <w:pPr>
        <w:pStyle w:val="5"/>
        <w:snapToGrid w:val="0"/>
        <w:spacing w:before="0" w:after="0" w:line="360" w:lineRule="auto"/>
        <w:rPr>
          <w:rFonts w:ascii="宋体" w:hAnsi="宋体"/>
          <w:b w:val="0"/>
          <w:i w:val="0"/>
          <w:iCs w:val="0"/>
          <w:snapToGrid w:val="0"/>
          <w:sz w:val="24"/>
          <w:szCs w:val="24"/>
          <w:highlight w:val="none"/>
        </w:rPr>
      </w:pPr>
      <w:bookmarkStart w:id="608" w:name="_Toc287607815"/>
      <w:bookmarkStart w:id="609" w:name="_Toc224103387"/>
      <w:bookmarkStart w:id="610" w:name="_Toc200513201"/>
      <w:bookmarkStart w:id="611" w:name="_Toc17923"/>
      <w:bookmarkStart w:id="612" w:name="_Toc509218779"/>
      <w:bookmarkStart w:id="613" w:name="_Toc430530503"/>
      <w:bookmarkStart w:id="614" w:name="_Toc32158"/>
      <w:bookmarkStart w:id="615" w:name="_Toc287620754"/>
      <w:bookmarkStart w:id="616" w:name="_Toc277082621"/>
      <w:r>
        <w:rPr>
          <w:rFonts w:ascii="宋体" w:hAnsi="宋体"/>
          <w:b w:val="0"/>
          <w:i w:val="0"/>
          <w:iCs w:val="0"/>
          <w:snapToGrid w:val="0"/>
          <w:sz w:val="24"/>
          <w:szCs w:val="24"/>
          <w:highlight w:val="none"/>
        </w:rPr>
        <w:t>2.2  分值构成与评分标准</w:t>
      </w:r>
      <w:bookmarkEnd w:id="608"/>
      <w:bookmarkEnd w:id="609"/>
      <w:bookmarkEnd w:id="610"/>
      <w:bookmarkEnd w:id="611"/>
      <w:bookmarkEnd w:id="612"/>
      <w:bookmarkEnd w:id="613"/>
      <w:bookmarkEnd w:id="614"/>
      <w:bookmarkEnd w:id="615"/>
      <w:bookmarkEnd w:id="616"/>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2.2.1  分值构成</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w:t>
      </w:r>
      <w:r>
        <w:rPr>
          <w:rFonts w:hint="eastAsia" w:ascii="宋体" w:hAnsi="宋体"/>
          <w:i w:val="0"/>
          <w:iCs w:val="0"/>
          <w:spacing w:val="1"/>
          <w:kern w:val="0"/>
          <w:szCs w:val="21"/>
          <w:highlight w:val="none"/>
        </w:rPr>
        <w:t>1</w:t>
      </w:r>
      <w:r>
        <w:rPr>
          <w:rFonts w:ascii="宋体" w:hAnsi="宋体"/>
          <w:i w:val="0"/>
          <w:iCs w:val="0"/>
          <w:kern w:val="0"/>
          <w:szCs w:val="21"/>
          <w:highlight w:val="none"/>
        </w:rPr>
        <w:t>）技术</w:t>
      </w:r>
      <w:r>
        <w:rPr>
          <w:rFonts w:hint="eastAsia" w:ascii="宋体" w:hAnsi="宋体"/>
          <w:i w:val="0"/>
          <w:iCs w:val="0"/>
          <w:kern w:val="0"/>
          <w:szCs w:val="21"/>
          <w:highlight w:val="none"/>
        </w:rPr>
        <w:t>部分</w:t>
      </w:r>
      <w:r>
        <w:rPr>
          <w:rFonts w:ascii="宋体" w:hAnsi="宋体"/>
          <w:i w:val="0"/>
          <w:iCs w:val="0"/>
          <w:kern w:val="0"/>
          <w:szCs w:val="21"/>
          <w:highlight w:val="none"/>
        </w:rPr>
        <w:t>：见评标办法前附表</w:t>
      </w:r>
      <w:r>
        <w:rPr>
          <w:rFonts w:hint="eastAsia" w:ascii="宋体" w:hAnsi="宋体"/>
          <w:i w:val="0"/>
          <w:iCs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w:t>
      </w:r>
      <w:r>
        <w:rPr>
          <w:rFonts w:hint="eastAsia" w:ascii="宋体" w:hAnsi="宋体"/>
          <w:i w:val="0"/>
          <w:iCs w:val="0"/>
          <w:spacing w:val="1"/>
          <w:kern w:val="0"/>
          <w:szCs w:val="21"/>
          <w:highlight w:val="none"/>
        </w:rPr>
        <w:t>2</w:t>
      </w:r>
      <w:r>
        <w:rPr>
          <w:rFonts w:ascii="宋体" w:hAnsi="宋体"/>
          <w:i w:val="0"/>
          <w:iCs w:val="0"/>
          <w:kern w:val="0"/>
          <w:szCs w:val="21"/>
          <w:highlight w:val="none"/>
        </w:rPr>
        <w:t>）投标</w:t>
      </w:r>
      <w:r>
        <w:rPr>
          <w:rFonts w:hint="eastAsia" w:ascii="宋体" w:hAnsi="宋体"/>
          <w:i w:val="0"/>
          <w:iCs w:val="0"/>
          <w:kern w:val="0"/>
          <w:szCs w:val="21"/>
          <w:highlight w:val="none"/>
        </w:rPr>
        <w:t>总</w:t>
      </w:r>
      <w:r>
        <w:rPr>
          <w:rFonts w:ascii="宋体" w:hAnsi="宋体"/>
          <w:i w:val="0"/>
          <w:iCs w:val="0"/>
          <w:spacing w:val="-1"/>
          <w:kern w:val="0"/>
          <w:szCs w:val="21"/>
          <w:highlight w:val="none"/>
        </w:rPr>
        <w:t>报</w:t>
      </w:r>
      <w:r>
        <w:rPr>
          <w:rFonts w:ascii="宋体" w:hAnsi="宋体"/>
          <w:i w:val="0"/>
          <w:iCs w:val="0"/>
          <w:kern w:val="0"/>
          <w:szCs w:val="21"/>
          <w:highlight w:val="none"/>
        </w:rPr>
        <w:t>价：见评标办法前附表</w:t>
      </w:r>
      <w:r>
        <w:rPr>
          <w:rFonts w:hint="eastAsia" w:ascii="宋体" w:hAnsi="宋体"/>
          <w:i w:val="0"/>
          <w:iCs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 xml:space="preserve">2.2.2  </w:t>
      </w:r>
      <w:r>
        <w:rPr>
          <w:rFonts w:hint="eastAsia" w:ascii="宋体" w:hAnsi="宋体"/>
          <w:i w:val="0"/>
          <w:iCs w:val="0"/>
          <w:kern w:val="0"/>
          <w:szCs w:val="21"/>
          <w:highlight w:val="none"/>
        </w:rPr>
        <w:t>评分标准</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技术</w:t>
      </w:r>
      <w:r>
        <w:rPr>
          <w:rFonts w:hint="eastAsia" w:ascii="宋体" w:hAnsi="宋体"/>
          <w:i w:val="0"/>
          <w:iCs w:val="0"/>
          <w:kern w:val="0"/>
          <w:szCs w:val="21"/>
          <w:highlight w:val="none"/>
        </w:rPr>
        <w:t>部分</w:t>
      </w:r>
      <w:r>
        <w:rPr>
          <w:rFonts w:ascii="宋体" w:hAnsi="宋体"/>
          <w:i w:val="0"/>
          <w:iCs w:val="0"/>
          <w:kern w:val="0"/>
          <w:szCs w:val="21"/>
          <w:highlight w:val="none"/>
        </w:rPr>
        <w:t>评分标准：见评标办法前附表；（对于施工难度大、专业技术复杂的项目，应由招标人会同设计单位提出技术方案编写要点，作为评分标准）。</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 xml:space="preserve">2.2.3  </w:t>
      </w:r>
      <w:r>
        <w:rPr>
          <w:rFonts w:ascii="宋体" w:hAnsi="宋体"/>
          <w:i w:val="0"/>
          <w:iCs w:val="0"/>
          <w:kern w:val="0"/>
          <w:szCs w:val="21"/>
          <w:highlight w:val="none"/>
        </w:rPr>
        <w:t>评标基准价计算</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评标基准价计算方法：见评标办法前附表。</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2.2.</w:t>
      </w:r>
      <w:r>
        <w:rPr>
          <w:rFonts w:hint="eastAsia" w:ascii="宋体" w:hAnsi="宋体"/>
          <w:i w:val="0"/>
          <w:iCs w:val="0"/>
          <w:kern w:val="0"/>
          <w:szCs w:val="21"/>
          <w:highlight w:val="none"/>
        </w:rPr>
        <w:t>4</w:t>
      </w:r>
      <w:r>
        <w:rPr>
          <w:rFonts w:ascii="宋体" w:hAnsi="宋体"/>
          <w:i w:val="0"/>
          <w:iCs w:val="0"/>
          <w:kern w:val="0"/>
          <w:szCs w:val="21"/>
          <w:highlight w:val="none"/>
        </w:rPr>
        <w:t xml:space="preserve">  投标报价的偏差率计算</w:t>
      </w:r>
      <w:r>
        <w:rPr>
          <w:rFonts w:hint="eastAsia" w:ascii="宋体" w:hAnsi="宋体"/>
          <w:i w:val="0"/>
          <w:iCs w:val="0"/>
          <w:kern w:val="0"/>
          <w:szCs w:val="21"/>
          <w:highlight w:val="none"/>
        </w:rPr>
        <w:t>和允许偏差范围</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（1）</w:t>
      </w:r>
      <w:r>
        <w:rPr>
          <w:rFonts w:ascii="宋体" w:hAnsi="宋体"/>
          <w:i w:val="0"/>
          <w:iCs w:val="0"/>
          <w:kern w:val="0"/>
          <w:szCs w:val="21"/>
          <w:highlight w:val="none"/>
        </w:rPr>
        <w:t>投标报价的偏差率计算公式：见评标办法前附表</w:t>
      </w:r>
      <w:r>
        <w:rPr>
          <w:rFonts w:hint="eastAsia" w:ascii="宋体" w:hAnsi="宋体"/>
          <w:i w:val="0"/>
          <w:iCs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hint="eastAsia" w:ascii="宋体" w:hAnsi="宋体"/>
          <w:i w:val="0"/>
          <w:iCs w:val="0"/>
          <w:kern w:val="0"/>
          <w:szCs w:val="21"/>
          <w:highlight w:val="none"/>
        </w:rPr>
        <w:t>（2）投标报价的允许偏差范围</w:t>
      </w:r>
      <w:r>
        <w:rPr>
          <w:rFonts w:ascii="宋体" w:hAnsi="宋体"/>
          <w:i w:val="0"/>
          <w:iCs w:val="0"/>
          <w:kern w:val="0"/>
          <w:szCs w:val="21"/>
          <w:highlight w:val="none"/>
        </w:rPr>
        <w:t>：见评标办法前附表</w:t>
      </w:r>
      <w:r>
        <w:rPr>
          <w:rFonts w:hint="eastAsia" w:ascii="宋体" w:hAnsi="宋体"/>
          <w:i w:val="0"/>
          <w:iCs w:val="0"/>
          <w:kern w:val="0"/>
          <w:szCs w:val="21"/>
          <w:highlight w:val="none"/>
        </w:rPr>
        <w:t>。</w:t>
      </w:r>
    </w:p>
    <w:p>
      <w:pPr>
        <w:pStyle w:val="4"/>
        <w:spacing w:before="0" w:after="0" w:line="360" w:lineRule="auto"/>
        <w:rPr>
          <w:rFonts w:ascii="宋体" w:hAnsi="宋体"/>
          <w:b w:val="0"/>
          <w:i w:val="0"/>
          <w:iCs w:val="0"/>
          <w:snapToGrid w:val="0"/>
          <w:highlight w:val="none"/>
        </w:rPr>
      </w:pPr>
      <w:bookmarkStart w:id="617" w:name="_Toc287607816"/>
      <w:bookmarkStart w:id="618" w:name="_Toc430530504"/>
      <w:bookmarkStart w:id="619" w:name="_Toc287620755"/>
      <w:bookmarkStart w:id="620" w:name="_Toc509218780"/>
      <w:bookmarkStart w:id="621" w:name="_Toc4568"/>
      <w:bookmarkStart w:id="622" w:name="_Toc5110"/>
      <w:bookmarkStart w:id="623" w:name="_Toc224103388"/>
      <w:bookmarkStart w:id="624" w:name="_Toc277082622"/>
      <w:bookmarkStart w:id="625" w:name="_Toc200513202"/>
      <w:r>
        <w:rPr>
          <w:rFonts w:ascii="宋体" w:hAnsi="宋体"/>
          <w:b w:val="0"/>
          <w:i w:val="0"/>
          <w:iCs w:val="0"/>
          <w:snapToGrid w:val="0"/>
          <w:highlight w:val="none"/>
        </w:rPr>
        <w:t>3.  评标程序</w:t>
      </w:r>
      <w:bookmarkEnd w:id="617"/>
      <w:bookmarkEnd w:id="618"/>
      <w:bookmarkEnd w:id="619"/>
      <w:bookmarkEnd w:id="620"/>
      <w:bookmarkEnd w:id="621"/>
      <w:bookmarkEnd w:id="622"/>
      <w:bookmarkEnd w:id="623"/>
      <w:bookmarkEnd w:id="624"/>
      <w:bookmarkEnd w:id="625"/>
    </w:p>
    <w:p>
      <w:pPr>
        <w:pStyle w:val="5"/>
        <w:snapToGrid w:val="0"/>
        <w:spacing w:before="0" w:after="0" w:line="360" w:lineRule="auto"/>
        <w:rPr>
          <w:rFonts w:ascii="宋体" w:hAnsi="宋体"/>
          <w:b w:val="0"/>
          <w:i w:val="0"/>
          <w:iCs w:val="0"/>
          <w:snapToGrid w:val="0"/>
          <w:sz w:val="24"/>
          <w:szCs w:val="24"/>
          <w:highlight w:val="none"/>
        </w:rPr>
      </w:pPr>
      <w:bookmarkStart w:id="626" w:name="_Toc509218781"/>
      <w:bookmarkStart w:id="627" w:name="_Toc287620756"/>
      <w:bookmarkStart w:id="628" w:name="_Toc200513203"/>
      <w:bookmarkStart w:id="629" w:name="_Toc224103389"/>
      <w:bookmarkStart w:id="630" w:name="_Toc430530505"/>
      <w:bookmarkStart w:id="631" w:name="_Toc21102"/>
      <w:bookmarkStart w:id="632" w:name="_Toc287607817"/>
      <w:bookmarkStart w:id="633" w:name="_Toc277082623"/>
      <w:bookmarkStart w:id="634" w:name="_Toc2405"/>
      <w:r>
        <w:rPr>
          <w:rFonts w:ascii="宋体" w:hAnsi="宋体"/>
          <w:b w:val="0"/>
          <w:i w:val="0"/>
          <w:iCs w:val="0"/>
          <w:snapToGrid w:val="0"/>
          <w:sz w:val="24"/>
          <w:szCs w:val="24"/>
          <w:highlight w:val="none"/>
        </w:rPr>
        <w:t>3.1  初步评审</w:t>
      </w:r>
      <w:bookmarkEnd w:id="626"/>
      <w:bookmarkEnd w:id="627"/>
      <w:bookmarkEnd w:id="628"/>
      <w:bookmarkEnd w:id="629"/>
      <w:bookmarkEnd w:id="630"/>
      <w:bookmarkEnd w:id="631"/>
      <w:bookmarkEnd w:id="632"/>
      <w:bookmarkEnd w:id="633"/>
      <w:bookmarkEnd w:id="634"/>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3.1.1  评标委员会依据本章第 2.1 款规定的标准对投标文件进行初步评审。有一项不符合评审标准的，作否决投标处理。</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3.1.2  投标人有以下情形之一的，其投标作否决投标处理：</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w:t>
      </w:r>
      <w:r>
        <w:rPr>
          <w:rFonts w:ascii="宋体" w:hAnsi="宋体"/>
          <w:i w:val="0"/>
          <w:iCs w:val="0"/>
          <w:spacing w:val="1"/>
          <w:kern w:val="0"/>
          <w:szCs w:val="21"/>
          <w:highlight w:val="none"/>
        </w:rPr>
        <w:t>1</w:t>
      </w:r>
      <w:r>
        <w:rPr>
          <w:rFonts w:ascii="宋体" w:hAnsi="宋体"/>
          <w:i w:val="0"/>
          <w:iCs w:val="0"/>
          <w:kern w:val="0"/>
          <w:szCs w:val="21"/>
          <w:highlight w:val="none"/>
        </w:rPr>
        <w:t>）第二</w:t>
      </w:r>
      <w:r>
        <w:rPr>
          <w:rFonts w:ascii="宋体" w:hAnsi="宋体"/>
          <w:i w:val="0"/>
          <w:iCs w:val="0"/>
          <w:spacing w:val="-1"/>
          <w:kern w:val="0"/>
          <w:szCs w:val="21"/>
          <w:highlight w:val="none"/>
        </w:rPr>
        <w:t>章</w:t>
      </w:r>
      <w:r>
        <w:rPr>
          <w:rFonts w:ascii="宋体" w:hAnsi="宋体"/>
          <w:i w:val="0"/>
          <w:iCs w:val="0"/>
          <w:kern w:val="0"/>
          <w:szCs w:val="21"/>
          <w:highlight w:val="none"/>
        </w:rPr>
        <w:t>“投标人须知”第</w:t>
      </w:r>
      <w:r>
        <w:rPr>
          <w:rFonts w:ascii="宋体" w:hAnsi="宋体"/>
          <w:i w:val="0"/>
          <w:iCs w:val="0"/>
          <w:spacing w:val="1"/>
          <w:kern w:val="0"/>
          <w:szCs w:val="21"/>
          <w:highlight w:val="none"/>
        </w:rPr>
        <w:t>1</w:t>
      </w:r>
      <w:r>
        <w:rPr>
          <w:rFonts w:ascii="宋体" w:hAnsi="宋体"/>
          <w:i w:val="0"/>
          <w:iCs w:val="0"/>
          <w:spacing w:val="-1"/>
          <w:kern w:val="0"/>
          <w:szCs w:val="21"/>
          <w:highlight w:val="none"/>
        </w:rPr>
        <w:t>.</w:t>
      </w:r>
      <w:r>
        <w:rPr>
          <w:rFonts w:ascii="宋体" w:hAnsi="宋体"/>
          <w:i w:val="0"/>
          <w:iCs w:val="0"/>
          <w:spacing w:val="1"/>
          <w:kern w:val="0"/>
          <w:szCs w:val="21"/>
          <w:highlight w:val="none"/>
        </w:rPr>
        <w:t>4</w:t>
      </w:r>
      <w:r>
        <w:rPr>
          <w:rFonts w:ascii="宋体" w:hAnsi="宋体"/>
          <w:i w:val="0"/>
          <w:iCs w:val="0"/>
          <w:spacing w:val="-1"/>
          <w:kern w:val="0"/>
          <w:szCs w:val="21"/>
          <w:highlight w:val="none"/>
        </w:rPr>
        <w:t>.</w:t>
      </w:r>
      <w:r>
        <w:rPr>
          <w:rFonts w:ascii="宋体" w:hAnsi="宋体"/>
          <w:i w:val="0"/>
          <w:iCs w:val="0"/>
          <w:kern w:val="0"/>
          <w:szCs w:val="21"/>
          <w:highlight w:val="none"/>
        </w:rPr>
        <w:t>3项规定的任何一种情形的；</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w:t>
      </w:r>
      <w:r>
        <w:rPr>
          <w:rFonts w:ascii="宋体" w:hAnsi="宋体"/>
          <w:i w:val="0"/>
          <w:iCs w:val="0"/>
          <w:spacing w:val="1"/>
          <w:kern w:val="0"/>
          <w:szCs w:val="21"/>
          <w:highlight w:val="none"/>
        </w:rPr>
        <w:t>2</w:t>
      </w:r>
      <w:r>
        <w:rPr>
          <w:rFonts w:ascii="宋体" w:hAnsi="宋体"/>
          <w:i w:val="0"/>
          <w:iCs w:val="0"/>
          <w:kern w:val="0"/>
          <w:szCs w:val="21"/>
          <w:highlight w:val="none"/>
        </w:rPr>
        <w:t>）</w:t>
      </w:r>
      <w:r>
        <w:rPr>
          <w:rFonts w:hint="eastAsia" w:ascii="宋体" w:hAnsi="宋体" w:cs="宋体"/>
          <w:i w:val="0"/>
          <w:iCs w:val="0"/>
          <w:szCs w:val="21"/>
          <w:highlight w:val="none"/>
        </w:rPr>
        <w:t>本次投标有串通投标、弄虚作假等其他违反招投标相关法律、法规行为的</w:t>
      </w:r>
      <w:r>
        <w:rPr>
          <w:rFonts w:ascii="宋体" w:hAnsi="宋体"/>
          <w:i w:val="0"/>
          <w:iCs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w:t>
      </w:r>
      <w:r>
        <w:rPr>
          <w:rFonts w:ascii="宋体" w:hAnsi="宋体"/>
          <w:i w:val="0"/>
          <w:iCs w:val="0"/>
          <w:spacing w:val="1"/>
          <w:kern w:val="0"/>
          <w:szCs w:val="21"/>
          <w:highlight w:val="none"/>
        </w:rPr>
        <w:t>3</w:t>
      </w:r>
      <w:r>
        <w:rPr>
          <w:rFonts w:ascii="宋体" w:hAnsi="宋体"/>
          <w:i w:val="0"/>
          <w:iCs w:val="0"/>
          <w:kern w:val="0"/>
          <w:szCs w:val="21"/>
          <w:highlight w:val="none"/>
        </w:rPr>
        <w:t>）</w:t>
      </w:r>
      <w:r>
        <w:rPr>
          <w:rFonts w:hint="eastAsia" w:ascii="宋体" w:hAnsi="宋体"/>
          <w:i w:val="0"/>
          <w:iCs w:val="0"/>
          <w:kern w:val="0"/>
          <w:szCs w:val="21"/>
          <w:highlight w:val="none"/>
        </w:rPr>
        <w:t>拒绝</w:t>
      </w:r>
      <w:r>
        <w:rPr>
          <w:rFonts w:ascii="宋体" w:hAnsi="宋体"/>
          <w:i w:val="0"/>
          <w:iCs w:val="0"/>
          <w:kern w:val="0"/>
          <w:szCs w:val="21"/>
          <w:highlight w:val="none"/>
        </w:rPr>
        <w:t>按</w:t>
      </w:r>
      <w:r>
        <w:rPr>
          <w:rFonts w:ascii="宋体" w:hAnsi="宋体"/>
          <w:i w:val="0"/>
          <w:iCs w:val="0"/>
          <w:spacing w:val="-1"/>
          <w:kern w:val="0"/>
          <w:szCs w:val="21"/>
          <w:highlight w:val="none"/>
        </w:rPr>
        <w:t>评</w:t>
      </w:r>
      <w:r>
        <w:rPr>
          <w:rFonts w:ascii="宋体" w:hAnsi="宋体"/>
          <w:i w:val="0"/>
          <w:iCs w:val="0"/>
          <w:kern w:val="0"/>
          <w:szCs w:val="21"/>
          <w:highlight w:val="none"/>
        </w:rPr>
        <w:t>标委员会要求澄清、说明或补正的</w:t>
      </w:r>
      <w:r>
        <w:rPr>
          <w:rFonts w:hint="eastAsia" w:ascii="宋体" w:hAnsi="宋体"/>
          <w:i w:val="0"/>
          <w:iCs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3.1.3  投标报价有算术错误的，评标委员会按以下原则对投标报价进行修正，修正的价格经投标人书面确认后具有约束力</w:t>
      </w:r>
      <w:r>
        <w:rPr>
          <w:rFonts w:hint="eastAsia" w:ascii="宋体" w:hAnsi="宋体"/>
          <w:i w:val="0"/>
          <w:iCs w:val="0"/>
          <w:kern w:val="0"/>
          <w:szCs w:val="21"/>
          <w:highlight w:val="none"/>
        </w:rPr>
        <w:t>，修正原则如下：</w:t>
      </w:r>
    </w:p>
    <w:p>
      <w:pPr>
        <w:autoSpaceDE w:val="0"/>
        <w:autoSpaceDN w:val="0"/>
        <w:adjustRightInd w:val="0"/>
        <w:snapToGrid w:val="0"/>
        <w:spacing w:line="360" w:lineRule="auto"/>
        <w:ind w:firstLine="532"/>
        <w:rPr>
          <w:rFonts w:ascii="宋体" w:hAnsi="宋体"/>
          <w:i w:val="0"/>
          <w:iCs w:val="0"/>
          <w:kern w:val="0"/>
          <w:szCs w:val="21"/>
          <w:highlight w:val="none"/>
        </w:rPr>
      </w:pPr>
      <w:r>
        <w:rPr>
          <w:rFonts w:ascii="宋体" w:hAnsi="宋体"/>
          <w:i w:val="0"/>
          <w:iCs w:val="0"/>
          <w:spacing w:val="-1"/>
          <w:kern w:val="0"/>
          <w:szCs w:val="21"/>
          <w:highlight w:val="none"/>
        </w:rPr>
        <w:t>（1）投标文件中的大写金额与小写金额不一致的，以大写金</w:t>
      </w:r>
      <w:r>
        <w:rPr>
          <w:rFonts w:ascii="宋体" w:hAnsi="宋体"/>
          <w:i w:val="0"/>
          <w:iCs w:val="0"/>
          <w:kern w:val="0"/>
          <w:szCs w:val="21"/>
          <w:highlight w:val="none"/>
        </w:rPr>
        <w:t>额为准</w:t>
      </w:r>
      <w:r>
        <w:rPr>
          <w:rFonts w:hint="eastAsia" w:ascii="宋体" w:hAnsi="宋体"/>
          <w:i w:val="0"/>
          <w:iCs w:val="0"/>
          <w:kern w:val="0"/>
          <w:szCs w:val="21"/>
          <w:highlight w:val="none"/>
        </w:rPr>
        <w:t>；</w:t>
      </w:r>
    </w:p>
    <w:p>
      <w:pPr>
        <w:autoSpaceDE w:val="0"/>
        <w:autoSpaceDN w:val="0"/>
        <w:adjustRightInd w:val="0"/>
        <w:snapToGrid w:val="0"/>
        <w:spacing w:line="360" w:lineRule="auto"/>
        <w:ind w:firstLine="532"/>
        <w:rPr>
          <w:rFonts w:ascii="宋体" w:hAnsi="宋体"/>
          <w:i w:val="0"/>
          <w:iCs w:val="0"/>
          <w:kern w:val="0"/>
          <w:szCs w:val="21"/>
          <w:highlight w:val="none"/>
        </w:rPr>
      </w:pPr>
      <w:r>
        <w:rPr>
          <w:rFonts w:hint="eastAsia" w:ascii="宋体" w:hAnsi="宋体"/>
          <w:i w:val="0"/>
          <w:iCs w:val="0"/>
          <w:kern w:val="0"/>
          <w:szCs w:val="21"/>
          <w:highlight w:val="none"/>
        </w:rPr>
        <w:t>（2）投标函中的总报价与已标价工程量清单总报价不一致的，由评标委员会作否决投标处理。</w:t>
      </w:r>
    </w:p>
    <w:p>
      <w:pPr>
        <w:pStyle w:val="5"/>
        <w:snapToGrid w:val="0"/>
        <w:spacing w:before="0" w:after="0" w:line="360" w:lineRule="auto"/>
        <w:rPr>
          <w:rFonts w:ascii="宋体" w:hAnsi="宋体"/>
          <w:b w:val="0"/>
          <w:i w:val="0"/>
          <w:iCs w:val="0"/>
          <w:snapToGrid w:val="0"/>
          <w:sz w:val="24"/>
          <w:szCs w:val="24"/>
          <w:highlight w:val="none"/>
        </w:rPr>
      </w:pPr>
      <w:bookmarkStart w:id="635" w:name="_Toc287620757"/>
      <w:bookmarkStart w:id="636" w:name="_Toc31837"/>
      <w:bookmarkStart w:id="637" w:name="_Toc277082624"/>
      <w:bookmarkStart w:id="638" w:name="_Toc30499"/>
      <w:bookmarkStart w:id="639" w:name="_Toc287607818"/>
      <w:bookmarkStart w:id="640" w:name="_Toc200513204"/>
      <w:bookmarkStart w:id="641" w:name="_Toc224103390"/>
      <w:bookmarkStart w:id="642" w:name="_Toc509218782"/>
      <w:bookmarkStart w:id="643" w:name="_Toc430530506"/>
      <w:r>
        <w:rPr>
          <w:rFonts w:ascii="宋体" w:hAnsi="宋体"/>
          <w:b w:val="0"/>
          <w:i w:val="0"/>
          <w:iCs w:val="0"/>
          <w:snapToGrid w:val="0"/>
          <w:sz w:val="24"/>
          <w:szCs w:val="24"/>
          <w:highlight w:val="none"/>
        </w:rPr>
        <w:t>3.2  详细评审</w:t>
      </w:r>
      <w:bookmarkEnd w:id="635"/>
      <w:bookmarkEnd w:id="636"/>
      <w:bookmarkEnd w:id="637"/>
      <w:bookmarkEnd w:id="638"/>
      <w:bookmarkEnd w:id="639"/>
      <w:bookmarkEnd w:id="640"/>
      <w:bookmarkEnd w:id="641"/>
      <w:bookmarkEnd w:id="642"/>
      <w:bookmarkEnd w:id="643"/>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3.2.1  评标委员会按本章第2.2款规定的量化因素和分值进行</w:t>
      </w:r>
      <w:r>
        <w:rPr>
          <w:rFonts w:hint="eastAsia" w:ascii="宋体" w:hAnsi="宋体"/>
          <w:i w:val="0"/>
          <w:iCs w:val="0"/>
          <w:kern w:val="0"/>
          <w:szCs w:val="21"/>
          <w:highlight w:val="none"/>
          <w:lang w:eastAsia="zh-CN"/>
        </w:rPr>
        <w:t>评分</w:t>
      </w:r>
      <w:r>
        <w:rPr>
          <w:rFonts w:ascii="宋体" w:hAnsi="宋体"/>
          <w:i w:val="0"/>
          <w:iCs w:val="0"/>
          <w:kern w:val="0"/>
          <w:szCs w:val="21"/>
          <w:highlight w:val="none"/>
        </w:rPr>
        <w:t>，并计算出综合评估得分。</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w:t>
      </w:r>
      <w:r>
        <w:rPr>
          <w:rFonts w:hint="eastAsia" w:ascii="宋体" w:hAnsi="宋体"/>
          <w:i w:val="0"/>
          <w:iCs w:val="0"/>
          <w:kern w:val="0"/>
          <w:szCs w:val="21"/>
          <w:highlight w:val="none"/>
        </w:rPr>
        <w:t>1</w:t>
      </w:r>
      <w:r>
        <w:rPr>
          <w:rFonts w:ascii="宋体" w:hAnsi="宋体"/>
          <w:i w:val="0"/>
          <w:iCs w:val="0"/>
          <w:kern w:val="0"/>
          <w:szCs w:val="21"/>
          <w:highlight w:val="none"/>
        </w:rPr>
        <w:t>）按本章第3.2.1（</w:t>
      </w:r>
      <w:r>
        <w:rPr>
          <w:rFonts w:hint="eastAsia" w:ascii="宋体" w:hAnsi="宋体"/>
          <w:i w:val="0"/>
          <w:iCs w:val="0"/>
          <w:kern w:val="0"/>
          <w:szCs w:val="21"/>
          <w:highlight w:val="none"/>
        </w:rPr>
        <w:t>1</w:t>
      </w:r>
      <w:r>
        <w:rPr>
          <w:rFonts w:ascii="宋体" w:hAnsi="宋体"/>
          <w:i w:val="0"/>
          <w:iCs w:val="0"/>
          <w:kern w:val="0"/>
          <w:szCs w:val="21"/>
          <w:highlight w:val="none"/>
        </w:rPr>
        <w:t>）目规定的评审因素和分值对技术方案计算出得分</w:t>
      </w:r>
      <w:r>
        <w:rPr>
          <w:rFonts w:hint="eastAsia" w:ascii="宋体" w:hAnsi="宋体"/>
          <w:i w:val="0"/>
          <w:iCs w:val="0"/>
          <w:kern w:val="0"/>
          <w:szCs w:val="21"/>
          <w:highlight w:val="none"/>
        </w:rPr>
        <w:t>A</w:t>
      </w:r>
      <w:r>
        <w:rPr>
          <w:rFonts w:ascii="宋体" w:hAnsi="宋体"/>
          <w:i w:val="0"/>
          <w:iCs w:val="0"/>
          <w:kern w:val="0"/>
          <w:szCs w:val="21"/>
          <w:highlight w:val="none"/>
        </w:rPr>
        <w:t>(</w:t>
      </w:r>
      <w:r>
        <w:rPr>
          <w:rFonts w:ascii="宋体" w:hAnsi="宋体"/>
          <w:i w:val="0"/>
          <w:iCs w:val="0"/>
          <w:snapToGrid w:val="0"/>
          <w:kern w:val="0"/>
          <w:szCs w:val="21"/>
          <w:highlight w:val="none"/>
        </w:rPr>
        <w:t>所有评委</w:t>
      </w:r>
      <w:r>
        <w:rPr>
          <w:rFonts w:hint="eastAsia" w:ascii="宋体" w:hAnsi="宋体"/>
          <w:i w:val="0"/>
          <w:iCs w:val="0"/>
          <w:snapToGrid w:val="0"/>
          <w:kern w:val="0"/>
          <w:szCs w:val="21"/>
          <w:highlight w:val="none"/>
          <w:lang w:eastAsia="zh-CN"/>
        </w:rPr>
        <w:t>评分</w:t>
      </w:r>
      <w:r>
        <w:rPr>
          <w:rFonts w:ascii="宋体" w:hAnsi="宋体"/>
          <w:i w:val="0"/>
          <w:iCs w:val="0"/>
          <w:snapToGrid w:val="0"/>
          <w:kern w:val="0"/>
          <w:szCs w:val="21"/>
          <w:highlight w:val="none"/>
        </w:rPr>
        <w:t>中去掉一个最高和一个最低分，余下评委</w:t>
      </w:r>
      <w:r>
        <w:rPr>
          <w:rFonts w:hint="eastAsia" w:ascii="宋体" w:hAnsi="宋体"/>
          <w:i w:val="0"/>
          <w:iCs w:val="0"/>
          <w:snapToGrid w:val="0"/>
          <w:kern w:val="0"/>
          <w:szCs w:val="21"/>
          <w:highlight w:val="none"/>
          <w:lang w:eastAsia="zh-CN"/>
        </w:rPr>
        <w:t>评分</w:t>
      </w:r>
      <w:r>
        <w:rPr>
          <w:rFonts w:ascii="宋体" w:hAnsi="宋体"/>
          <w:i w:val="0"/>
          <w:iCs w:val="0"/>
          <w:snapToGrid w:val="0"/>
          <w:kern w:val="0"/>
          <w:szCs w:val="21"/>
          <w:highlight w:val="none"/>
        </w:rPr>
        <w:t>取算术平均值为该投标人技术方案得分。</w:t>
      </w:r>
      <w:r>
        <w:rPr>
          <w:rFonts w:ascii="宋体" w:hAnsi="宋体"/>
          <w:i w:val="0"/>
          <w:iCs w:val="0"/>
          <w:kern w:val="0"/>
          <w:szCs w:val="21"/>
          <w:highlight w:val="none"/>
        </w:rPr>
        <w:t>）</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w:t>
      </w:r>
      <w:r>
        <w:rPr>
          <w:rFonts w:hint="eastAsia" w:ascii="宋体" w:hAnsi="宋体"/>
          <w:i w:val="0"/>
          <w:iCs w:val="0"/>
          <w:kern w:val="0"/>
          <w:szCs w:val="21"/>
          <w:highlight w:val="none"/>
        </w:rPr>
        <w:t>2</w:t>
      </w:r>
      <w:r>
        <w:rPr>
          <w:rFonts w:ascii="宋体" w:hAnsi="宋体"/>
          <w:i w:val="0"/>
          <w:iCs w:val="0"/>
          <w:kern w:val="0"/>
          <w:szCs w:val="21"/>
          <w:highlight w:val="none"/>
        </w:rPr>
        <w:t>）按本章第3.2.1（</w:t>
      </w:r>
      <w:r>
        <w:rPr>
          <w:rFonts w:hint="eastAsia" w:ascii="宋体" w:hAnsi="宋体"/>
          <w:i w:val="0"/>
          <w:iCs w:val="0"/>
          <w:kern w:val="0"/>
          <w:szCs w:val="21"/>
          <w:highlight w:val="none"/>
        </w:rPr>
        <w:t>2</w:t>
      </w:r>
      <w:r>
        <w:rPr>
          <w:rFonts w:ascii="宋体" w:hAnsi="宋体"/>
          <w:i w:val="0"/>
          <w:iCs w:val="0"/>
          <w:kern w:val="0"/>
          <w:szCs w:val="21"/>
          <w:highlight w:val="none"/>
        </w:rPr>
        <w:t>）目规定的评审因素和分值对投标总报价计算出得分</w:t>
      </w:r>
      <w:r>
        <w:rPr>
          <w:rFonts w:hint="eastAsia" w:ascii="宋体" w:hAnsi="宋体"/>
          <w:i w:val="0"/>
          <w:iCs w:val="0"/>
          <w:kern w:val="0"/>
          <w:szCs w:val="21"/>
          <w:highlight w:val="none"/>
        </w:rPr>
        <w:t>B。</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3.2.2  各类评分分值的最终计算结果保留小数点后两位，小数点后第三位“四舍五入”。</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3.2.3  投标人得分=A+B</w:t>
      </w:r>
      <w:r>
        <w:rPr>
          <w:rFonts w:hint="eastAsia" w:ascii="宋体" w:hAnsi="宋体"/>
          <w:i w:val="0"/>
          <w:iCs w:val="0"/>
          <w:kern w:val="0"/>
          <w:szCs w:val="21"/>
          <w:highlight w:val="none"/>
        </w:rPr>
        <w:t>。</w:t>
      </w:r>
    </w:p>
    <w:p>
      <w:pPr>
        <w:pStyle w:val="5"/>
        <w:snapToGrid w:val="0"/>
        <w:spacing w:before="0" w:after="0" w:line="360" w:lineRule="auto"/>
        <w:rPr>
          <w:rFonts w:ascii="宋体" w:hAnsi="宋体"/>
          <w:b w:val="0"/>
          <w:i w:val="0"/>
          <w:iCs w:val="0"/>
          <w:snapToGrid w:val="0"/>
          <w:sz w:val="24"/>
          <w:szCs w:val="24"/>
          <w:highlight w:val="none"/>
        </w:rPr>
      </w:pPr>
      <w:bookmarkStart w:id="644" w:name="_Toc224103391"/>
      <w:bookmarkStart w:id="645" w:name="_Toc29615"/>
      <w:bookmarkStart w:id="646" w:name="_Toc7544"/>
      <w:bookmarkStart w:id="647" w:name="_Toc287607819"/>
      <w:bookmarkStart w:id="648" w:name="_Toc287620758"/>
      <w:bookmarkStart w:id="649" w:name="_Toc277082625"/>
      <w:bookmarkStart w:id="650" w:name="_Toc200513205"/>
      <w:bookmarkStart w:id="651" w:name="_Toc509218783"/>
      <w:bookmarkStart w:id="652" w:name="_Toc430530507"/>
      <w:r>
        <w:rPr>
          <w:rFonts w:ascii="宋体" w:hAnsi="宋体"/>
          <w:b w:val="0"/>
          <w:i w:val="0"/>
          <w:iCs w:val="0"/>
          <w:snapToGrid w:val="0"/>
          <w:sz w:val="24"/>
          <w:szCs w:val="24"/>
          <w:highlight w:val="none"/>
        </w:rPr>
        <w:t>3.3  投标文件的澄清和补正</w:t>
      </w:r>
      <w:bookmarkEnd w:id="644"/>
      <w:bookmarkEnd w:id="645"/>
      <w:bookmarkEnd w:id="646"/>
      <w:bookmarkEnd w:id="647"/>
      <w:bookmarkEnd w:id="648"/>
      <w:bookmarkEnd w:id="649"/>
      <w:bookmarkEnd w:id="650"/>
      <w:bookmarkEnd w:id="651"/>
      <w:bookmarkEnd w:id="652"/>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3.3.1  在评标过程中，评标委员会可以书面形式要求投标人对所提交投标文件中不明确的内容进行书面澄清或说明，或者对细微偏差进行补正。评标委员会不接受投标人主动提出的澄清、说明或补正。</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3.3.2  澄清、说明和补正不得改变投标文件的实质性内容（算术性错误修正的除外）。投标人的书面澄清、说明和补正属于投标文件的组成部分。</w:t>
      </w:r>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3.3.3  评标委员会对投标人提交的澄清、说明或补正有疑问的，可以要求投标人进一步澄清、说明或补正，直至满足评标委员会的要求。</w:t>
      </w:r>
    </w:p>
    <w:p>
      <w:pPr>
        <w:pStyle w:val="5"/>
        <w:snapToGrid w:val="0"/>
        <w:spacing w:before="0" w:after="0" w:line="360" w:lineRule="auto"/>
        <w:rPr>
          <w:rFonts w:ascii="宋体" w:hAnsi="宋体"/>
          <w:b w:val="0"/>
          <w:i w:val="0"/>
          <w:iCs w:val="0"/>
          <w:snapToGrid w:val="0"/>
          <w:sz w:val="24"/>
          <w:szCs w:val="24"/>
          <w:highlight w:val="none"/>
        </w:rPr>
      </w:pPr>
      <w:bookmarkStart w:id="653" w:name="_Toc287607820"/>
      <w:bookmarkStart w:id="654" w:name="_Toc17868"/>
      <w:bookmarkStart w:id="655" w:name="_Toc224103392"/>
      <w:bookmarkStart w:id="656" w:name="_Toc277082626"/>
      <w:bookmarkStart w:id="657" w:name="_Toc430530508"/>
      <w:bookmarkStart w:id="658" w:name="_Toc287620759"/>
      <w:bookmarkStart w:id="659" w:name="_Toc509218784"/>
      <w:bookmarkStart w:id="660" w:name="_Toc200513206"/>
      <w:bookmarkStart w:id="661" w:name="_Toc3769"/>
      <w:r>
        <w:rPr>
          <w:rFonts w:ascii="宋体" w:hAnsi="宋体"/>
          <w:b w:val="0"/>
          <w:i w:val="0"/>
          <w:iCs w:val="0"/>
          <w:snapToGrid w:val="0"/>
          <w:sz w:val="24"/>
          <w:szCs w:val="24"/>
          <w:highlight w:val="none"/>
        </w:rPr>
        <w:t>3.4  评标结果</w:t>
      </w:r>
      <w:bookmarkEnd w:id="653"/>
      <w:bookmarkEnd w:id="654"/>
      <w:bookmarkEnd w:id="655"/>
      <w:bookmarkEnd w:id="656"/>
      <w:bookmarkEnd w:id="657"/>
      <w:bookmarkEnd w:id="658"/>
      <w:bookmarkEnd w:id="659"/>
      <w:bookmarkEnd w:id="660"/>
      <w:bookmarkEnd w:id="661"/>
    </w:p>
    <w:p>
      <w:pPr>
        <w:autoSpaceDE w:val="0"/>
        <w:autoSpaceDN w:val="0"/>
        <w:adjustRightInd w:val="0"/>
        <w:snapToGri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3.</w:t>
      </w:r>
      <w:r>
        <w:rPr>
          <w:rFonts w:ascii="宋体" w:hAnsi="宋体"/>
          <w:i w:val="0"/>
          <w:iCs w:val="0"/>
          <w:spacing w:val="-1"/>
          <w:kern w:val="0"/>
          <w:szCs w:val="21"/>
          <w:highlight w:val="none"/>
        </w:rPr>
        <w:t>4</w:t>
      </w:r>
      <w:r>
        <w:rPr>
          <w:rFonts w:ascii="宋体" w:hAnsi="宋体"/>
          <w:i w:val="0"/>
          <w:iCs w:val="0"/>
          <w:kern w:val="0"/>
          <w:szCs w:val="21"/>
          <w:highlight w:val="none"/>
        </w:rPr>
        <w:t xml:space="preserve">.1 </w:t>
      </w:r>
      <w:r>
        <w:rPr>
          <w:rFonts w:ascii="宋体" w:hAnsi="宋体"/>
          <w:i w:val="0"/>
          <w:iCs w:val="0"/>
          <w:spacing w:val="1"/>
          <w:kern w:val="0"/>
          <w:szCs w:val="21"/>
          <w:highlight w:val="none"/>
        </w:rPr>
        <w:t xml:space="preserve"> </w:t>
      </w:r>
      <w:r>
        <w:rPr>
          <w:rFonts w:ascii="宋体" w:hAnsi="宋体"/>
          <w:i w:val="0"/>
          <w:iCs w:val="0"/>
          <w:kern w:val="0"/>
          <w:szCs w:val="21"/>
          <w:highlight w:val="none"/>
        </w:rPr>
        <w:t>除第二章“投标</w:t>
      </w:r>
      <w:r>
        <w:rPr>
          <w:rFonts w:ascii="宋体" w:hAnsi="宋体"/>
          <w:i w:val="0"/>
          <w:iCs w:val="0"/>
          <w:spacing w:val="1"/>
          <w:kern w:val="0"/>
          <w:szCs w:val="21"/>
          <w:highlight w:val="none"/>
        </w:rPr>
        <w:t>人</w:t>
      </w:r>
      <w:r>
        <w:rPr>
          <w:rFonts w:ascii="宋体" w:hAnsi="宋体"/>
          <w:i w:val="0"/>
          <w:iCs w:val="0"/>
          <w:kern w:val="0"/>
          <w:szCs w:val="21"/>
          <w:highlight w:val="none"/>
        </w:rPr>
        <w:t>须知”前</w:t>
      </w:r>
      <w:r>
        <w:rPr>
          <w:rFonts w:ascii="宋体" w:hAnsi="宋体"/>
          <w:i w:val="0"/>
          <w:iCs w:val="0"/>
          <w:spacing w:val="1"/>
          <w:kern w:val="0"/>
          <w:szCs w:val="21"/>
          <w:highlight w:val="none"/>
        </w:rPr>
        <w:t>附</w:t>
      </w:r>
      <w:r>
        <w:rPr>
          <w:rFonts w:ascii="宋体" w:hAnsi="宋体"/>
          <w:i w:val="0"/>
          <w:iCs w:val="0"/>
          <w:kern w:val="0"/>
          <w:szCs w:val="21"/>
          <w:highlight w:val="none"/>
        </w:rPr>
        <w:t>表授权直</w:t>
      </w:r>
      <w:r>
        <w:rPr>
          <w:rFonts w:ascii="宋体" w:hAnsi="宋体"/>
          <w:i w:val="0"/>
          <w:iCs w:val="0"/>
          <w:spacing w:val="1"/>
          <w:kern w:val="0"/>
          <w:szCs w:val="21"/>
          <w:highlight w:val="none"/>
        </w:rPr>
        <w:t>接</w:t>
      </w:r>
      <w:r>
        <w:rPr>
          <w:rFonts w:ascii="宋体" w:hAnsi="宋体"/>
          <w:i w:val="0"/>
          <w:iCs w:val="0"/>
          <w:kern w:val="0"/>
          <w:szCs w:val="21"/>
          <w:highlight w:val="none"/>
        </w:rPr>
        <w:t>确定中标</w:t>
      </w:r>
      <w:r>
        <w:rPr>
          <w:rFonts w:ascii="宋体" w:hAnsi="宋体"/>
          <w:i w:val="0"/>
          <w:iCs w:val="0"/>
          <w:spacing w:val="1"/>
          <w:kern w:val="0"/>
          <w:szCs w:val="21"/>
          <w:highlight w:val="none"/>
        </w:rPr>
        <w:t>人</w:t>
      </w:r>
      <w:r>
        <w:rPr>
          <w:rFonts w:ascii="宋体" w:hAnsi="宋体"/>
          <w:i w:val="0"/>
          <w:iCs w:val="0"/>
          <w:kern w:val="0"/>
          <w:szCs w:val="21"/>
          <w:highlight w:val="none"/>
        </w:rPr>
        <w:t>外，评标</w:t>
      </w:r>
      <w:r>
        <w:rPr>
          <w:rFonts w:ascii="宋体" w:hAnsi="宋体"/>
          <w:i w:val="0"/>
          <w:iCs w:val="0"/>
          <w:spacing w:val="1"/>
          <w:kern w:val="0"/>
          <w:szCs w:val="21"/>
          <w:highlight w:val="none"/>
        </w:rPr>
        <w:t>委</w:t>
      </w:r>
      <w:r>
        <w:rPr>
          <w:rFonts w:ascii="宋体" w:hAnsi="宋体"/>
          <w:i w:val="0"/>
          <w:iCs w:val="0"/>
          <w:kern w:val="0"/>
          <w:szCs w:val="21"/>
          <w:highlight w:val="none"/>
        </w:rPr>
        <w:t>员会按照</w:t>
      </w:r>
      <w:r>
        <w:rPr>
          <w:rFonts w:ascii="宋体" w:hAnsi="宋体"/>
          <w:i w:val="0"/>
          <w:iCs w:val="0"/>
          <w:spacing w:val="1"/>
          <w:kern w:val="0"/>
          <w:szCs w:val="21"/>
          <w:highlight w:val="none"/>
        </w:rPr>
        <w:t>得分</w:t>
      </w:r>
      <w:r>
        <w:rPr>
          <w:rFonts w:ascii="宋体" w:hAnsi="宋体"/>
          <w:i w:val="0"/>
          <w:iCs w:val="0"/>
          <w:kern w:val="0"/>
          <w:szCs w:val="21"/>
          <w:highlight w:val="none"/>
        </w:rPr>
        <w:t>由高到低的顺序推荐中标候选人。</w:t>
      </w:r>
    </w:p>
    <w:p>
      <w:pPr>
        <w:autoSpaceDE w:val="0"/>
        <w:autoSpaceDN w:val="0"/>
        <w:adjustRightInd w:val="0"/>
        <w:snapToGrid w:val="0"/>
        <w:spacing w:line="360" w:lineRule="auto"/>
        <w:ind w:firstLine="424" w:firstLineChars="200"/>
        <w:rPr>
          <w:rFonts w:ascii="宋体" w:hAnsi="宋体"/>
          <w:i w:val="0"/>
          <w:iCs w:val="0"/>
          <w:kern w:val="0"/>
          <w:szCs w:val="21"/>
          <w:highlight w:val="none"/>
        </w:rPr>
      </w:pPr>
      <w:r>
        <w:rPr>
          <w:rFonts w:ascii="宋体" w:hAnsi="宋体"/>
          <w:i w:val="0"/>
          <w:iCs w:val="0"/>
          <w:spacing w:val="1"/>
          <w:kern w:val="0"/>
          <w:szCs w:val="21"/>
          <w:highlight w:val="none"/>
        </w:rPr>
        <w:t>3</w:t>
      </w:r>
      <w:r>
        <w:rPr>
          <w:rFonts w:ascii="宋体" w:hAnsi="宋体"/>
          <w:i w:val="0"/>
          <w:iCs w:val="0"/>
          <w:kern w:val="0"/>
          <w:szCs w:val="21"/>
          <w:highlight w:val="none"/>
        </w:rPr>
        <w:t>.4.2  评标</w:t>
      </w:r>
      <w:r>
        <w:rPr>
          <w:rFonts w:ascii="宋体" w:hAnsi="宋体"/>
          <w:i w:val="0"/>
          <w:iCs w:val="0"/>
          <w:spacing w:val="-1"/>
          <w:kern w:val="0"/>
          <w:szCs w:val="21"/>
          <w:highlight w:val="none"/>
        </w:rPr>
        <w:t>委</w:t>
      </w:r>
      <w:r>
        <w:rPr>
          <w:rFonts w:ascii="宋体" w:hAnsi="宋体"/>
          <w:i w:val="0"/>
          <w:iCs w:val="0"/>
          <w:kern w:val="0"/>
          <w:szCs w:val="21"/>
          <w:highlight w:val="none"/>
        </w:rPr>
        <w:t>员会完成评标后，应当向招标人提交书面评标报告。</w:t>
      </w:r>
    </w:p>
    <w:p>
      <w:pPr>
        <w:spacing w:line="360" w:lineRule="auto"/>
        <w:rPr>
          <w:rFonts w:ascii="宋体" w:hAnsi="宋体"/>
          <w:b/>
          <w:i w:val="0"/>
          <w:iCs w:val="0"/>
          <w:szCs w:val="20"/>
          <w:highlight w:val="none"/>
        </w:rPr>
      </w:pPr>
      <w:r>
        <w:rPr>
          <w:rFonts w:ascii="宋体" w:hAnsi="宋体"/>
          <w:i w:val="0"/>
          <w:iCs w:val="0"/>
          <w:kern w:val="0"/>
          <w:sz w:val="20"/>
          <w:szCs w:val="20"/>
          <w:highlight w:val="none"/>
        </w:rPr>
        <w:br w:type="page"/>
      </w:r>
    </w:p>
    <w:p>
      <w:pPr>
        <w:pStyle w:val="33"/>
        <w:spacing w:line="360" w:lineRule="auto"/>
        <w:rPr>
          <w:rFonts w:ascii="宋体" w:hAnsi="宋体"/>
          <w:b/>
          <w:i w:val="0"/>
          <w:iCs w:val="0"/>
          <w:sz w:val="28"/>
          <w:szCs w:val="28"/>
          <w:highlight w:val="none"/>
          <w:u w:val="none"/>
          <w:lang w:eastAsia="zh-CN"/>
        </w:rPr>
      </w:pPr>
      <w:bookmarkStart w:id="662" w:name="招标文件03章02评标办法综合评估法02附件02"/>
      <w:bookmarkEnd w:id="662"/>
      <w:bookmarkStart w:id="663" w:name="招标文件04章合同条款及格式"/>
      <w:bookmarkEnd w:id="663"/>
      <w:bookmarkStart w:id="664" w:name="_Toc230410480"/>
      <w:bookmarkStart w:id="665" w:name="_Toc277082627"/>
      <w:r>
        <w:rPr>
          <w:rFonts w:ascii="宋体" w:hAnsi="宋体"/>
          <w:b/>
          <w:i w:val="0"/>
          <w:iCs w:val="0"/>
          <w:sz w:val="28"/>
          <w:szCs w:val="28"/>
          <w:highlight w:val="none"/>
          <w:u w:val="none"/>
          <w:lang w:eastAsia="zh-CN"/>
        </w:rPr>
        <w:t>附件A：综合评估法否决投标情况一览表</w:t>
      </w:r>
      <w:bookmarkEnd w:id="664"/>
    </w:p>
    <w:bookmarkEnd w:id="665"/>
    <w:p>
      <w:pPr>
        <w:pStyle w:val="33"/>
        <w:spacing w:line="360" w:lineRule="auto"/>
        <w:ind w:firstLine="420" w:firstLineChars="200"/>
        <w:jc w:val="both"/>
        <w:rPr>
          <w:rFonts w:ascii="宋体" w:hAnsi="宋体"/>
          <w:i w:val="0"/>
          <w:iCs w:val="0"/>
          <w:sz w:val="21"/>
          <w:szCs w:val="21"/>
          <w:highlight w:val="none"/>
          <w:u w:val="none"/>
          <w:lang w:eastAsia="zh-CN"/>
        </w:rPr>
      </w:pPr>
      <w:r>
        <w:rPr>
          <w:rFonts w:hint="eastAsia" w:ascii="宋体" w:hAnsi="宋体"/>
          <w:i w:val="0"/>
          <w:iCs w:val="0"/>
          <w:sz w:val="21"/>
          <w:szCs w:val="21"/>
          <w:highlight w:val="none"/>
          <w:u w:val="none"/>
          <w:lang w:eastAsia="zh-CN"/>
        </w:rPr>
        <w:t>投标文件存在本一览表下列情形之一的，投标文件视为重大偏差并作否决投标处理，否则，评标委员会不得视为重大偏差而否决投标人的投标文件</w:t>
      </w:r>
      <w:r>
        <w:rPr>
          <w:rFonts w:ascii="宋体" w:hAnsi="宋体"/>
          <w:i w:val="0"/>
          <w:iCs w:val="0"/>
          <w:sz w:val="21"/>
          <w:szCs w:val="21"/>
          <w:highlight w:val="none"/>
          <w:u w:val="none"/>
          <w:lang w:eastAsia="zh-CN"/>
        </w:rPr>
        <w:t>。</w:t>
      </w:r>
    </w:p>
    <w:tbl>
      <w:tblPr>
        <w:tblStyle w:val="45"/>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pPr>
              <w:spacing w:line="400" w:lineRule="exact"/>
              <w:jc w:val="center"/>
              <w:rPr>
                <w:rFonts w:ascii="宋体" w:hAnsi="宋体"/>
                <w:b/>
                <w:i w:val="0"/>
                <w:iCs w:val="0"/>
                <w:szCs w:val="21"/>
                <w:highlight w:val="none"/>
              </w:rPr>
            </w:pPr>
            <w:r>
              <w:rPr>
                <w:rFonts w:ascii="宋体" w:hAnsi="宋体"/>
                <w:b/>
                <w:i w:val="0"/>
                <w:iCs w:val="0"/>
                <w:szCs w:val="21"/>
                <w:highlight w:val="none"/>
              </w:rPr>
              <w:t>章节号</w:t>
            </w:r>
          </w:p>
        </w:tc>
        <w:tc>
          <w:tcPr>
            <w:tcW w:w="1899" w:type="dxa"/>
            <w:vAlign w:val="center"/>
          </w:tcPr>
          <w:p>
            <w:pPr>
              <w:spacing w:line="400" w:lineRule="exact"/>
              <w:jc w:val="center"/>
              <w:rPr>
                <w:rFonts w:ascii="宋体" w:hAnsi="宋体"/>
                <w:b/>
                <w:i w:val="0"/>
                <w:iCs w:val="0"/>
                <w:szCs w:val="21"/>
                <w:highlight w:val="none"/>
              </w:rPr>
            </w:pPr>
            <w:r>
              <w:rPr>
                <w:rFonts w:ascii="宋体" w:hAnsi="宋体"/>
                <w:b/>
                <w:i w:val="0"/>
                <w:iCs w:val="0"/>
                <w:szCs w:val="21"/>
                <w:highlight w:val="none"/>
              </w:rPr>
              <w:t>条款名称</w:t>
            </w:r>
          </w:p>
        </w:tc>
        <w:tc>
          <w:tcPr>
            <w:tcW w:w="6333" w:type="dxa"/>
            <w:vAlign w:val="center"/>
          </w:tcPr>
          <w:p>
            <w:pPr>
              <w:spacing w:line="400" w:lineRule="exact"/>
              <w:jc w:val="center"/>
              <w:rPr>
                <w:rFonts w:ascii="宋体" w:hAnsi="宋体"/>
                <w:b/>
                <w:i w:val="0"/>
                <w:iCs w:val="0"/>
                <w:szCs w:val="21"/>
                <w:highlight w:val="none"/>
              </w:rPr>
            </w:pPr>
            <w:r>
              <w:rPr>
                <w:rFonts w:ascii="宋体" w:hAnsi="宋体"/>
                <w:b/>
                <w:i w:val="0"/>
                <w:iCs w:val="0"/>
                <w:szCs w:val="21"/>
                <w:highlight w:val="none"/>
              </w:rPr>
              <w:t>否决投标条件</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restart"/>
            <w:vAlign w:val="center"/>
          </w:tcPr>
          <w:p>
            <w:pPr>
              <w:spacing w:line="400" w:lineRule="exact"/>
              <w:jc w:val="center"/>
              <w:rPr>
                <w:rFonts w:ascii="宋体" w:hAnsi="宋体"/>
                <w:i w:val="0"/>
                <w:iCs w:val="0"/>
                <w:szCs w:val="21"/>
                <w:highlight w:val="none"/>
              </w:rPr>
            </w:pPr>
          </w:p>
        </w:tc>
        <w:tc>
          <w:tcPr>
            <w:tcW w:w="1899" w:type="dxa"/>
            <w:vMerge w:val="restart"/>
            <w:vAlign w:val="center"/>
          </w:tcPr>
          <w:p>
            <w:pPr>
              <w:spacing w:line="400" w:lineRule="exact"/>
              <w:jc w:val="center"/>
              <w:rPr>
                <w:rFonts w:ascii="宋体" w:hAnsi="宋体"/>
                <w:i w:val="0"/>
                <w:iCs w:val="0"/>
                <w:szCs w:val="21"/>
                <w:highlight w:val="none"/>
              </w:rPr>
            </w:pPr>
            <w:r>
              <w:rPr>
                <w:rFonts w:hint="eastAsia" w:ascii="宋体" w:hAnsi="宋体"/>
                <w:i w:val="0"/>
                <w:iCs w:val="0"/>
                <w:szCs w:val="21"/>
                <w:highlight w:val="none"/>
              </w:rPr>
              <w:t>资格评审</w:t>
            </w: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A-1投标人的资质条件、营业执照</w:t>
            </w:r>
            <w:r>
              <w:rPr>
                <w:rFonts w:hint="eastAsia" w:ascii="宋体" w:hAnsi="宋体"/>
                <w:szCs w:val="21"/>
              </w:rPr>
              <w:t>及安全生产条件</w:t>
            </w:r>
            <w:r>
              <w:rPr>
                <w:rFonts w:hint="eastAsia" w:ascii="宋体" w:hAnsi="宋体"/>
                <w:i w:val="0"/>
                <w:iCs w:val="0"/>
                <w:szCs w:val="21"/>
                <w:highlight w:val="none"/>
              </w:rPr>
              <w:t>须满足投标人须知前附表1.4.1项的要求，否则由评标委员会作否决投标处理。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A-2投标人的财务须满足投标人须知前附表第1.4.1项的要求，否则由评标委员会作否决投标处理（如有）。</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A-3投标人的业绩须满足投标人须知前附表第1.4.1项的要求，否则由评标委员会作否决投标处理（如有）。</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A-4投标人的投标截止日投标资格情况须满足投标人须知前附表第1.4.1项的要求，否则由评标委员会作否决投标处理。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A-5投标人的项目经理资格须满足投标人须知前附表第1.4.1项的要求，否则由评标委员会作否决投标处理。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A-6投标人的其他要求须满足投标人须知前附表第1.4.1项的要求，否则由评标委员会作否决投标处理。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A-7若有联合体投标人，则：</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（1）联合体各方应按照招标文件提供的格式签订联合体协议书，明确联合体牵头人和各方权利义务；</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（2）联合体各方均应当具备承担招标项目的相应能力，联合体协议约定同一专业分工由两个及以上单位共同承担的，按照资质等级较低的单位确定资质等级；</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（3）联合体各方不得再以自己名义单独或参加其他联合体在同一标段中投标。</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restart"/>
            <w:vAlign w:val="center"/>
          </w:tcPr>
          <w:p>
            <w:pPr>
              <w:spacing w:line="400" w:lineRule="exact"/>
              <w:jc w:val="center"/>
              <w:rPr>
                <w:rFonts w:ascii="宋体" w:hAnsi="宋体"/>
                <w:i w:val="0"/>
                <w:iCs w:val="0"/>
                <w:szCs w:val="21"/>
                <w:highlight w:val="none"/>
              </w:rPr>
            </w:pPr>
            <w:r>
              <w:rPr>
                <w:rFonts w:hint="eastAsia" w:ascii="宋体" w:hAnsi="宋体"/>
                <w:i w:val="0"/>
                <w:iCs w:val="0"/>
                <w:szCs w:val="21"/>
                <w:highlight w:val="none"/>
              </w:rPr>
              <w:t>形式评审</w:t>
            </w:r>
          </w:p>
        </w:tc>
        <w:tc>
          <w:tcPr>
            <w:tcW w:w="6333" w:type="dxa"/>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A-8投标人名称必须与营业执照、资质证书</w:t>
            </w:r>
            <w:r>
              <w:rPr>
                <w:rFonts w:hint="eastAsia" w:ascii="宋体" w:hAnsi="宋体"/>
                <w:i w:val="0"/>
                <w:iCs w:val="0"/>
                <w:szCs w:val="21"/>
                <w:highlight w:val="none"/>
                <w:lang w:eastAsia="zh-CN"/>
              </w:rPr>
              <w:t>、</w:t>
            </w:r>
            <w:r>
              <w:rPr>
                <w:rFonts w:hint="eastAsia" w:ascii="宋体" w:hAnsi="宋体"/>
                <w:szCs w:val="21"/>
              </w:rPr>
              <w:t>安全生产许可证</w:t>
            </w:r>
            <w:r>
              <w:rPr>
                <w:rFonts w:hint="eastAsia" w:ascii="宋体" w:hAnsi="宋体"/>
                <w:i w:val="0"/>
                <w:iCs w:val="0"/>
                <w:szCs w:val="21"/>
                <w:highlight w:val="none"/>
              </w:rPr>
              <w:t>一致，依法变更名称的应提交相应证明材料，</w:t>
            </w:r>
            <w:r>
              <w:rPr>
                <w:rFonts w:ascii="宋体" w:hAnsi="宋体"/>
                <w:i w:val="0"/>
                <w:iCs w:val="0"/>
                <w:szCs w:val="21"/>
                <w:highlight w:val="none"/>
              </w:rPr>
              <w:t>否则</w:t>
            </w:r>
            <w:r>
              <w:rPr>
                <w:rFonts w:hint="eastAsia" w:ascii="宋体" w:hAnsi="宋体"/>
                <w:i w:val="0"/>
                <w:iCs w:val="0"/>
                <w:szCs w:val="21"/>
                <w:highlight w:val="none"/>
              </w:rPr>
              <w:t>由评标委员会</w:t>
            </w:r>
            <w:r>
              <w:rPr>
                <w:rFonts w:ascii="宋体" w:hAnsi="宋体"/>
                <w:i w:val="0"/>
                <w:iCs w:val="0"/>
                <w:szCs w:val="21"/>
                <w:highlight w:val="none"/>
              </w:rPr>
              <w:t>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A-9投标函格式规定签名、盖章的位置有法定代表人或其委托代理人签名（或盖章）、加盖单位法人章，否则由评标委员会作否决投标处理。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A-10投标文件格式符合第二章“投标人须知”第3.7款的要求，否则由评标委员会作否决投标处理。</w:t>
            </w:r>
          </w:p>
          <w:p>
            <w:pPr>
              <w:spacing w:line="400" w:lineRule="exact"/>
              <w:ind w:firstLine="420" w:firstLineChars="200"/>
              <w:rPr>
                <w:rFonts w:ascii="宋体" w:hAnsi="宋体"/>
                <w:i w:val="0"/>
                <w:iCs w:val="0"/>
                <w:szCs w:val="21"/>
                <w:highlight w:val="none"/>
              </w:rPr>
            </w:pPr>
            <w:r>
              <w:rPr>
                <w:rFonts w:hint="eastAsia" w:ascii="宋体" w:hAnsi="宋体"/>
                <w:i w:val="0"/>
                <w:iCs w:val="0"/>
                <w:kern w:val="0"/>
                <w:szCs w:val="21"/>
                <w:highlight w:val="none"/>
              </w:rPr>
              <w:t>编制投标文件时不得对第八章“投标文件格式”的相应要素作实质性修改，否则由评标委员会作否决投标处理。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tcPr>
          <w:p>
            <w:pPr>
              <w:autoSpaceDE w:val="0"/>
              <w:autoSpaceDN w:val="0"/>
              <w:adjustRightInd w:val="0"/>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A-11投标文件份数符合第二章“投标人须知”第3.7.4项的规定，</w:t>
            </w:r>
            <w:r>
              <w:rPr>
                <w:rFonts w:hint="eastAsia" w:ascii="宋体" w:hAnsi="宋体"/>
                <w:i w:val="0"/>
                <w:iCs w:val="0"/>
                <w:kern w:val="0"/>
                <w:szCs w:val="21"/>
                <w:highlight w:val="none"/>
              </w:rPr>
              <w:t>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A-12联合体参与投标的应提交联合体协议书，并明确联合体牵头人。在联合体协议书第5条联合体各成员单位内部的职责分工中填写的联合体所有成员单位名称应与其营业执照、资质证书</w:t>
            </w:r>
            <w:r>
              <w:rPr>
                <w:rFonts w:hint="eastAsia" w:ascii="宋体" w:hAnsi="宋体"/>
                <w:i w:val="0"/>
                <w:iCs w:val="0"/>
                <w:szCs w:val="21"/>
                <w:highlight w:val="none"/>
                <w:lang w:eastAsia="zh-CN"/>
              </w:rPr>
              <w:t>、</w:t>
            </w:r>
            <w:r>
              <w:rPr>
                <w:rFonts w:hint="eastAsia" w:ascii="宋体" w:hAnsi="宋体"/>
                <w:szCs w:val="21"/>
              </w:rPr>
              <w:t>安全生产许可证</w:t>
            </w:r>
            <w:r>
              <w:rPr>
                <w:rFonts w:hint="eastAsia" w:ascii="宋体" w:hAnsi="宋体"/>
                <w:i w:val="0"/>
                <w:iCs w:val="0"/>
                <w:szCs w:val="21"/>
                <w:highlight w:val="none"/>
              </w:rPr>
              <w:t>一致，依法变更名称的应提交相应证明材料，否则由评标委员会作否决投标处理。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A-13只能有一个有效报价。在招标文件没有规定的情况下，不得提交选择性报价，否则由评标委员会作否决投标处理。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tcPr>
          <w:p>
            <w:pPr>
              <w:autoSpaceDE w:val="0"/>
              <w:autoSpaceDN w:val="0"/>
              <w:adjustRightInd w:val="0"/>
              <w:snapToGrid w:val="0"/>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A-14</w:t>
            </w:r>
            <w:r>
              <w:rPr>
                <w:rFonts w:hint="eastAsia" w:ascii="宋体" w:hAnsi="宋体" w:cs="宋体"/>
                <w:i w:val="0"/>
                <w:iCs w:val="0"/>
                <w:kern w:val="0"/>
                <w:highlight w:val="none"/>
              </w:rPr>
              <w:t>第八章 投标文件格式要求法定代表人或其委托代理人签名（或盖章）的须齐全。</w:t>
            </w:r>
            <w:r>
              <w:rPr>
                <w:rFonts w:hint="eastAsia" w:ascii="宋体" w:hAnsi="宋体" w:cs="宋体"/>
                <w:i w:val="0"/>
                <w:iCs w:val="0"/>
                <w:snapToGrid w:val="0"/>
                <w:kern w:val="0"/>
                <w:szCs w:val="21"/>
                <w:highlight w:val="none"/>
              </w:rPr>
              <w:t>若投标单位为联合体，则联合体协议书中各联合体各成员单位签名（或盖章）须齐全，联合体协议书以外的</w:t>
            </w:r>
            <w:r>
              <w:rPr>
                <w:rFonts w:hint="eastAsia" w:ascii="宋体" w:hAnsi="宋体" w:cs="宋体"/>
                <w:i w:val="0"/>
                <w:iCs w:val="0"/>
                <w:kern w:val="0"/>
                <w:highlight w:val="none"/>
              </w:rPr>
              <w:t>投标文件格式中，要求</w:t>
            </w:r>
            <w:r>
              <w:rPr>
                <w:rFonts w:hint="eastAsia" w:ascii="宋体" w:hAnsi="宋体" w:cs="宋体"/>
                <w:i w:val="0"/>
                <w:iCs w:val="0"/>
                <w:snapToGrid w:val="0"/>
                <w:kern w:val="0"/>
                <w:szCs w:val="21"/>
                <w:highlight w:val="none"/>
              </w:rPr>
              <w:t>联合体牵头人</w:t>
            </w:r>
            <w:r>
              <w:rPr>
                <w:rFonts w:hint="eastAsia" w:ascii="宋体" w:hAnsi="宋体" w:cs="宋体"/>
                <w:i w:val="0"/>
                <w:iCs w:val="0"/>
                <w:kern w:val="0"/>
                <w:highlight w:val="none"/>
              </w:rPr>
              <w:t>法定代表人或其委托代理人签名（或盖章）的须齐全</w:t>
            </w:r>
            <w:r>
              <w:rPr>
                <w:rFonts w:hint="eastAsia" w:ascii="宋体" w:hAnsi="宋体"/>
                <w:i w:val="0"/>
                <w:iCs w:val="0"/>
                <w:szCs w:val="21"/>
                <w:highlight w:val="none"/>
              </w:rPr>
              <w:t>，否则由评标委员会作否决投标处理。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A-15投标人法定代表人的委托代理人有法定代表人签署的授权委托书，否则由评标委员会作否决投标处理。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restart"/>
            <w:vAlign w:val="center"/>
          </w:tcPr>
          <w:p>
            <w:pPr>
              <w:spacing w:line="400" w:lineRule="exact"/>
              <w:jc w:val="center"/>
              <w:rPr>
                <w:rFonts w:ascii="宋体" w:hAnsi="宋体"/>
                <w:i w:val="0"/>
                <w:iCs w:val="0"/>
                <w:szCs w:val="21"/>
                <w:highlight w:val="none"/>
              </w:rPr>
            </w:pPr>
            <w:r>
              <w:rPr>
                <w:rFonts w:hint="eastAsia" w:ascii="宋体" w:hAnsi="宋体"/>
                <w:i w:val="0"/>
                <w:iCs w:val="0"/>
                <w:szCs w:val="21"/>
                <w:highlight w:val="none"/>
              </w:rPr>
              <w:t>响应性评审</w:t>
            </w: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A-16</w:t>
            </w:r>
            <w:r>
              <w:rPr>
                <w:rFonts w:hint="eastAsia" w:ascii="宋体" w:hAnsi="宋体" w:cs="宋体"/>
                <w:i w:val="0"/>
                <w:iCs w:val="0"/>
                <w:szCs w:val="21"/>
                <w:highlight w:val="none"/>
              </w:rPr>
              <w:t>投标总报价必须与已标价工程量清单总报价一致</w:t>
            </w:r>
            <w:r>
              <w:rPr>
                <w:rFonts w:hint="eastAsia" w:ascii="宋体" w:hAnsi="宋体"/>
                <w:i w:val="0"/>
                <w:iCs w:val="0"/>
                <w:szCs w:val="21"/>
                <w:highlight w:val="none"/>
              </w:rPr>
              <w:t>，否则由评标委员会作否决投标处理。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A-17投标总报价不得高于招标人公布的投标总报价最高限价，否则由评标委员会作否决投标处理。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A-18暂列金额、暂估价、安全文明施工费等暂定金额必须按照招标文件给定的金额填报，否则由评标委员会作否决投标处理。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A-19投标内容符合第二章“投标人须知”第1.3.1项规定，否则由评标委员会作否决投标处理。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A-20工期符合第二章“投标人须知”第1.3.2项规定，否则由评标委员会作否决投标处理。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A-21工程质量符合第二章“投标人须知”第1.3.3项规定，否则由评标委员会作否决投标处理。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A-22投标有效期符合第二章“投标人须知”第3.3.1项规定，否则由评标委员会作否决投标处理。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A-23</w:t>
            </w:r>
            <w:r>
              <w:rPr>
                <w:rFonts w:ascii="宋体" w:hAnsi="宋体"/>
                <w:i w:val="0"/>
                <w:iCs w:val="0"/>
                <w:szCs w:val="21"/>
                <w:highlight w:val="none"/>
              </w:rPr>
              <w:t>投标人应按投标人须知前附表</w:t>
            </w:r>
            <w:r>
              <w:rPr>
                <w:rFonts w:hint="eastAsia" w:ascii="宋体" w:hAnsi="宋体"/>
                <w:i w:val="0"/>
                <w:iCs w:val="0"/>
                <w:szCs w:val="21"/>
                <w:highlight w:val="none"/>
              </w:rPr>
              <w:t>第3.4款的</w:t>
            </w:r>
            <w:r>
              <w:rPr>
                <w:rFonts w:ascii="宋体" w:hAnsi="宋体"/>
                <w:i w:val="0"/>
                <w:iCs w:val="0"/>
                <w:szCs w:val="21"/>
                <w:highlight w:val="none"/>
              </w:rPr>
              <w:t>规定递交投标保证金，并作为其投标文件的组成部分</w:t>
            </w:r>
            <w:r>
              <w:rPr>
                <w:rFonts w:hint="eastAsia" w:ascii="宋体" w:hAnsi="宋体"/>
                <w:i w:val="0"/>
                <w:iCs w:val="0"/>
                <w:szCs w:val="21"/>
                <w:highlight w:val="none"/>
              </w:rPr>
              <w:t>，</w:t>
            </w:r>
            <w:r>
              <w:rPr>
                <w:rFonts w:ascii="宋体" w:hAnsi="宋体"/>
                <w:i w:val="0"/>
                <w:iCs w:val="0"/>
                <w:szCs w:val="21"/>
                <w:highlight w:val="none"/>
              </w:rPr>
              <w:t>否则</w:t>
            </w:r>
            <w:r>
              <w:rPr>
                <w:rFonts w:hint="eastAsia" w:ascii="宋体" w:hAnsi="宋体"/>
                <w:i w:val="0"/>
                <w:iCs w:val="0"/>
                <w:szCs w:val="21"/>
                <w:highlight w:val="none"/>
              </w:rPr>
              <w:t>由评标委员会</w:t>
            </w:r>
            <w:r>
              <w:rPr>
                <w:rFonts w:ascii="宋体" w:hAnsi="宋体"/>
                <w:i w:val="0"/>
                <w:iCs w:val="0"/>
                <w:szCs w:val="21"/>
                <w:highlight w:val="none"/>
              </w:rPr>
              <w:t>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A-24符合第四章“合同条款及格式”规定，投标文件不应附有招标人不能接受的条件，否则由评标委员会作否决投标处理。（由投标人承诺，承诺书格式详见第八章投标文件格式。）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A-25符合第七章“技术标准和要求”规定。否则由评标委员会作否决投标处理。（由投标人承诺，承诺书格式详见第八章投标文件格式。）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A-26投标人提供的关于已标价工程量清单的承诺符合招标文件的要求，</w:t>
            </w:r>
            <w:r>
              <w:rPr>
                <w:rFonts w:ascii="宋体" w:hAnsi="宋体"/>
                <w:i w:val="0"/>
                <w:iCs w:val="0"/>
                <w:szCs w:val="21"/>
                <w:highlight w:val="none"/>
              </w:rPr>
              <w:t>否则</w:t>
            </w:r>
            <w:r>
              <w:rPr>
                <w:rFonts w:hint="eastAsia" w:ascii="宋体" w:hAnsi="宋体"/>
                <w:i w:val="0"/>
                <w:iCs w:val="0"/>
                <w:szCs w:val="21"/>
                <w:highlight w:val="none"/>
              </w:rPr>
              <w:t>由评标委员会</w:t>
            </w:r>
            <w:r>
              <w:rPr>
                <w:rFonts w:ascii="宋体" w:hAnsi="宋体"/>
                <w:i w:val="0"/>
                <w:iCs w:val="0"/>
                <w:szCs w:val="21"/>
                <w:highlight w:val="none"/>
              </w:rPr>
              <w:t>作否决投标处理。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A-27投标报价有算术错误的，按照第三章“评标办法”第3.1.3项规定执行，否则由评标委员会作否决投标处理</w:t>
            </w:r>
            <w:r>
              <w:rPr>
                <w:rFonts w:ascii="宋体" w:hAnsi="宋体"/>
                <w:i w:val="0"/>
                <w:iCs w:val="0"/>
                <w:szCs w:val="21"/>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pPr>
              <w:spacing w:line="400" w:lineRule="exact"/>
              <w:jc w:val="center"/>
              <w:rPr>
                <w:rFonts w:ascii="宋体" w:hAnsi="宋体"/>
                <w:i w:val="0"/>
                <w:iCs w:val="0"/>
                <w:szCs w:val="21"/>
                <w:highlight w:val="none"/>
              </w:rPr>
            </w:pPr>
          </w:p>
        </w:tc>
        <w:tc>
          <w:tcPr>
            <w:tcW w:w="1899" w:type="dxa"/>
            <w:vMerge w:val="continue"/>
            <w:vAlign w:val="center"/>
          </w:tcPr>
          <w:p>
            <w:pPr>
              <w:spacing w:line="400" w:lineRule="exact"/>
              <w:jc w:val="center"/>
              <w:rPr>
                <w:rFonts w:ascii="宋体" w:hAnsi="宋体"/>
                <w:i w:val="0"/>
                <w:iCs w:val="0"/>
                <w:szCs w:val="21"/>
                <w:highlight w:val="none"/>
              </w:rPr>
            </w:pPr>
          </w:p>
        </w:tc>
        <w:tc>
          <w:tcPr>
            <w:tcW w:w="6333" w:type="dxa"/>
            <w:vAlign w:val="center"/>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A-28投标人有以下情形之一的，其投标文件由评标委员会</w:t>
            </w:r>
            <w:r>
              <w:rPr>
                <w:rFonts w:ascii="宋体" w:hAnsi="宋体"/>
                <w:i w:val="0"/>
                <w:iCs w:val="0"/>
                <w:szCs w:val="21"/>
                <w:highlight w:val="none"/>
              </w:rPr>
              <w:t>作否决投标处理</w:t>
            </w:r>
            <w:r>
              <w:rPr>
                <w:rFonts w:hint="eastAsia" w:ascii="宋体" w:hAnsi="宋体"/>
                <w:i w:val="0"/>
                <w:iCs w:val="0"/>
                <w:szCs w:val="21"/>
                <w:highlight w:val="none"/>
              </w:rPr>
              <w:t>：</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1.第二章“投标人须知”第1.4.3项规定的任何一种情形的；</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2.本次投标有串通投标、弄虚作假等违反招投标相关法律、法规的行为的；</w:t>
            </w:r>
          </w:p>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3.拒绝按评标委员会要求澄清、说明或补正的。</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pPr>
              <w:spacing w:line="400" w:lineRule="exact"/>
              <w:jc w:val="center"/>
              <w:rPr>
                <w:rFonts w:ascii="宋体" w:hAnsi="宋体"/>
                <w:i w:val="0"/>
                <w:iCs w:val="0"/>
                <w:szCs w:val="21"/>
                <w:highlight w:val="none"/>
              </w:rPr>
            </w:pPr>
            <w:r>
              <w:rPr>
                <w:rFonts w:ascii="宋体" w:hAnsi="宋体"/>
                <w:i w:val="0"/>
                <w:iCs w:val="0"/>
                <w:szCs w:val="21"/>
                <w:highlight w:val="none"/>
              </w:rPr>
              <w:t>其他</w:t>
            </w:r>
          </w:p>
        </w:tc>
        <w:tc>
          <w:tcPr>
            <w:tcW w:w="1899" w:type="dxa"/>
            <w:vAlign w:val="center"/>
          </w:tcPr>
          <w:p>
            <w:pPr>
              <w:spacing w:line="400" w:lineRule="exact"/>
              <w:jc w:val="center"/>
              <w:rPr>
                <w:rFonts w:ascii="宋体" w:hAnsi="宋体"/>
                <w:i w:val="0"/>
                <w:iCs w:val="0"/>
                <w:szCs w:val="21"/>
                <w:highlight w:val="none"/>
              </w:rPr>
            </w:pPr>
          </w:p>
        </w:tc>
        <w:tc>
          <w:tcPr>
            <w:tcW w:w="6333" w:type="dxa"/>
          </w:tcPr>
          <w:p>
            <w:pPr>
              <w:spacing w:line="400" w:lineRule="exact"/>
              <w:ind w:firstLine="420" w:firstLineChars="200"/>
              <w:rPr>
                <w:rFonts w:ascii="宋体" w:hAnsi="宋体"/>
                <w:i w:val="0"/>
                <w:iCs w:val="0"/>
                <w:szCs w:val="21"/>
                <w:highlight w:val="none"/>
              </w:rPr>
            </w:pPr>
            <w:r>
              <w:rPr>
                <w:rFonts w:hint="eastAsia" w:ascii="宋体" w:hAnsi="宋体"/>
                <w:i w:val="0"/>
                <w:iCs w:val="0"/>
                <w:szCs w:val="21"/>
                <w:highlight w:val="none"/>
              </w:rPr>
              <w:t>无</w:t>
            </w:r>
          </w:p>
        </w:tc>
      </w:tr>
    </w:tbl>
    <w:p>
      <w:pPr>
        <w:autoSpaceDE w:val="0"/>
        <w:autoSpaceDN w:val="0"/>
        <w:adjustRightInd w:val="0"/>
        <w:snapToGrid w:val="0"/>
        <w:spacing w:line="360" w:lineRule="auto"/>
        <w:jc w:val="left"/>
        <w:rPr>
          <w:rFonts w:ascii="宋体" w:hAnsi="宋体"/>
          <w:b/>
          <w:i w:val="0"/>
          <w:iCs w:val="0"/>
          <w:kern w:val="0"/>
          <w:sz w:val="20"/>
          <w:szCs w:val="20"/>
          <w:highlight w:val="none"/>
        </w:rPr>
      </w:pPr>
    </w:p>
    <w:p>
      <w:pPr>
        <w:autoSpaceDE w:val="0"/>
        <w:autoSpaceDN w:val="0"/>
        <w:adjustRightInd w:val="0"/>
        <w:snapToGrid w:val="0"/>
        <w:spacing w:before="340" w:after="330" w:line="360" w:lineRule="auto"/>
        <w:jc w:val="left"/>
        <w:rPr>
          <w:rFonts w:ascii="宋体" w:hAnsi="宋体"/>
          <w:i w:val="0"/>
          <w:iCs w:val="0"/>
          <w:kern w:val="0"/>
          <w:sz w:val="52"/>
          <w:szCs w:val="52"/>
          <w:highlight w:val="none"/>
        </w:rPr>
      </w:pPr>
      <w:r>
        <w:rPr>
          <w:rFonts w:ascii="宋体" w:hAnsi="宋体"/>
          <w:i w:val="0"/>
          <w:iCs w:val="0"/>
          <w:kern w:val="0"/>
          <w:highlight w:val="none"/>
        </w:rPr>
        <w:br w:type="page"/>
      </w:r>
    </w:p>
    <w:p>
      <w:pPr>
        <w:pStyle w:val="3"/>
        <w:spacing w:line="360" w:lineRule="auto"/>
        <w:jc w:val="center"/>
        <w:rPr>
          <w:rFonts w:ascii="宋体" w:hAnsi="宋体"/>
          <w:i w:val="0"/>
          <w:iCs w:val="0"/>
          <w:kern w:val="0"/>
          <w:highlight w:val="none"/>
        </w:rPr>
      </w:pPr>
      <w:bookmarkStart w:id="666" w:name="_Toc13671"/>
      <w:bookmarkStart w:id="667" w:name="_Toc509218785"/>
      <w:bookmarkStart w:id="668" w:name="_Toc430530509"/>
      <w:bookmarkStart w:id="669" w:name="_Toc8427"/>
      <w:r>
        <w:rPr>
          <w:rFonts w:hint="eastAsia" w:ascii="宋体" w:hAnsi="宋体"/>
          <w:i w:val="0"/>
          <w:iCs w:val="0"/>
          <w:kern w:val="0"/>
          <w:highlight w:val="none"/>
        </w:rPr>
        <w:t>第四章  合同条款及格式</w:t>
      </w:r>
      <w:bookmarkEnd w:id="666"/>
      <w:bookmarkEnd w:id="667"/>
      <w:bookmarkEnd w:id="668"/>
      <w:bookmarkEnd w:id="669"/>
    </w:p>
    <w:p>
      <w:pPr>
        <w:jc w:val="center"/>
        <w:rPr>
          <w:rFonts w:ascii="宋体" w:hAnsi="宋体"/>
          <w:i w:val="0"/>
          <w:iCs w:val="0"/>
          <w:sz w:val="44"/>
          <w:szCs w:val="44"/>
          <w:highlight w:val="none"/>
        </w:rPr>
      </w:pPr>
      <w:bookmarkStart w:id="670" w:name="_Toc351203480"/>
      <w:bookmarkStart w:id="671" w:name="_Toc296890982"/>
      <w:bookmarkStart w:id="672" w:name="_Toc296503025"/>
      <w:r>
        <w:rPr>
          <w:rFonts w:hint="eastAsia" w:ascii="宋体" w:hAnsi="宋体"/>
          <w:i w:val="0"/>
          <w:iCs w:val="0"/>
          <w:szCs w:val="21"/>
          <w:highlight w:val="none"/>
        </w:rPr>
        <w:t>（参照（GF—2013—0201）建设工程施工合同（示范文本））</w:t>
      </w:r>
    </w:p>
    <w:p>
      <w:pPr>
        <w:pStyle w:val="2"/>
        <w:rPr>
          <w:i w:val="0"/>
          <w:iCs w:val="0"/>
          <w:highlight w:val="none"/>
        </w:rPr>
      </w:pPr>
    </w:p>
    <w:p>
      <w:pPr>
        <w:rPr>
          <w:rFonts w:hint="eastAsia" w:ascii="宋体" w:hAnsi="宋体"/>
          <w:i w:val="0"/>
          <w:iCs w:val="0"/>
          <w:highlight w:val="none"/>
        </w:rPr>
      </w:pPr>
      <w:bookmarkStart w:id="673" w:name="_Toc287620797"/>
      <w:bookmarkStart w:id="674" w:name="_Toc509218843"/>
      <w:bookmarkStart w:id="675" w:name="_Toc534185822"/>
      <w:bookmarkStart w:id="676" w:name="_Toc16194"/>
      <w:bookmarkStart w:id="677" w:name="_Toc287607855"/>
      <w:bookmarkStart w:id="678" w:name="_Toc430530513"/>
      <w:r>
        <w:rPr>
          <w:rFonts w:hint="eastAsia" w:ascii="宋体" w:hAnsi="宋体"/>
          <w:i w:val="0"/>
          <w:iCs w:val="0"/>
          <w:highlight w:val="none"/>
        </w:rPr>
        <w:br w:type="page"/>
      </w:r>
    </w:p>
    <w:p>
      <w:pPr>
        <w:pStyle w:val="3"/>
        <w:spacing w:before="0" w:after="0" w:line="360" w:lineRule="auto"/>
        <w:jc w:val="center"/>
        <w:rPr>
          <w:rFonts w:ascii="宋体" w:hAnsi="宋体"/>
          <w:i w:val="0"/>
          <w:iCs w:val="0"/>
          <w:highlight w:val="none"/>
        </w:rPr>
      </w:pPr>
      <w:bookmarkStart w:id="679" w:name="_Toc7294"/>
      <w:r>
        <w:rPr>
          <w:rFonts w:hint="eastAsia" w:ascii="宋体" w:hAnsi="宋体"/>
          <w:i w:val="0"/>
          <w:iCs w:val="0"/>
          <w:highlight w:val="none"/>
        </w:rPr>
        <w:t>第五章  工程量清单</w:t>
      </w:r>
      <w:bookmarkEnd w:id="673"/>
      <w:bookmarkEnd w:id="674"/>
      <w:bookmarkEnd w:id="675"/>
      <w:bookmarkEnd w:id="676"/>
      <w:bookmarkEnd w:id="677"/>
      <w:bookmarkEnd w:id="678"/>
      <w:bookmarkEnd w:id="679"/>
      <w:bookmarkStart w:id="680" w:name="招标文件05章工程量清单01"/>
      <w:bookmarkEnd w:id="680"/>
      <w:bookmarkStart w:id="681" w:name="_Toc224103477"/>
      <w:bookmarkStart w:id="682" w:name="_Toc277082638"/>
      <w:bookmarkStart w:id="683" w:name="_Toc287620798"/>
      <w:bookmarkStart w:id="684" w:name="_Toc430530514"/>
      <w:bookmarkStart w:id="685" w:name="_Toc287607856"/>
    </w:p>
    <w:bookmarkEnd w:id="681"/>
    <w:bookmarkEnd w:id="682"/>
    <w:bookmarkEnd w:id="683"/>
    <w:bookmarkEnd w:id="684"/>
    <w:bookmarkEnd w:id="685"/>
    <w:p>
      <w:pPr>
        <w:snapToGrid w:val="0"/>
        <w:spacing w:line="360" w:lineRule="auto"/>
        <w:jc w:val="center"/>
        <w:rPr>
          <w:rFonts w:ascii="宋体" w:hAnsi="宋体"/>
          <w:i w:val="0"/>
          <w:iCs w:val="0"/>
          <w:sz w:val="24"/>
          <w:highlight w:val="none"/>
        </w:rPr>
      </w:pPr>
    </w:p>
    <w:p>
      <w:pPr>
        <w:snapToGrid w:val="0"/>
        <w:spacing w:line="360" w:lineRule="auto"/>
        <w:jc w:val="center"/>
        <w:rPr>
          <w:rFonts w:ascii="宋体" w:hAnsi="宋体"/>
          <w:i w:val="0"/>
          <w:iCs w:val="0"/>
          <w:szCs w:val="21"/>
          <w:highlight w:val="none"/>
        </w:rPr>
      </w:pPr>
      <w:r>
        <w:rPr>
          <w:rFonts w:hint="eastAsia" w:ascii="宋体" w:hAnsi="宋体"/>
          <w:i w:val="0"/>
          <w:iCs w:val="0"/>
          <w:szCs w:val="20"/>
          <w:highlight w:val="none"/>
        </w:rPr>
        <w:t>在</w:t>
      </w:r>
      <w:r>
        <w:rPr>
          <w:rFonts w:hint="eastAsia" w:ascii="宋体" w:hAnsi="宋体"/>
          <w:i w:val="0"/>
          <w:iCs w:val="0"/>
          <w:snapToGrid w:val="0"/>
          <w:kern w:val="0"/>
          <w:szCs w:val="21"/>
          <w:highlight w:val="none"/>
          <w:u w:val="single"/>
        </w:rPr>
        <w:t>重庆市</w:t>
      </w:r>
      <w:r>
        <w:rPr>
          <w:rFonts w:hint="eastAsia" w:ascii="宋体" w:hAnsi="宋体"/>
          <w:i w:val="0"/>
          <w:iCs w:val="0"/>
          <w:snapToGrid w:val="0"/>
          <w:kern w:val="0"/>
          <w:szCs w:val="21"/>
          <w:highlight w:val="none"/>
          <w:u w:val="single"/>
          <w:lang w:val="en-US" w:eastAsia="zh-CN"/>
        </w:rPr>
        <w:t>总工会</w:t>
      </w:r>
      <w:r>
        <w:rPr>
          <w:rFonts w:hint="eastAsia" w:ascii="方正小标宋_GBK" w:hAnsi="方正小标宋_GBK" w:eastAsia="方正小标宋_GBK" w:cs="方正小标宋_GBK"/>
          <w:i w:val="0"/>
          <w:iCs w:val="0"/>
          <w:snapToGrid w:val="0"/>
          <w:kern w:val="0"/>
          <w:szCs w:val="21"/>
          <w:highlight w:val="none"/>
          <w:u w:val="single"/>
          <w:lang w:val="en-US" w:eastAsia="zh-CN"/>
        </w:rPr>
        <w:t>·</w:t>
      </w:r>
      <w:r>
        <w:rPr>
          <w:rFonts w:hint="eastAsia" w:ascii="宋体" w:hAnsi="宋体"/>
          <w:i w:val="0"/>
          <w:iCs w:val="0"/>
          <w:snapToGrid w:val="0"/>
          <w:kern w:val="0"/>
          <w:szCs w:val="21"/>
          <w:highlight w:val="none"/>
          <w:u w:val="single"/>
          <w:lang w:val="en-US" w:eastAsia="zh-CN"/>
        </w:rPr>
        <w:t>两江新区总工会</w:t>
      </w:r>
      <w:r>
        <w:rPr>
          <w:rFonts w:hint="eastAsia" w:ascii="宋体" w:hAnsi="宋体"/>
          <w:i w:val="0"/>
          <w:iCs w:val="0"/>
          <w:snapToGrid w:val="0"/>
          <w:kern w:val="0"/>
          <w:szCs w:val="21"/>
          <w:highlight w:val="none"/>
          <w:u w:val="single"/>
          <w:lang w:eastAsia="zh-CN"/>
        </w:rPr>
        <w:t>（https://www.cqgh.org/liangjiang/gsgg/）</w:t>
      </w:r>
      <w:r>
        <w:rPr>
          <w:rFonts w:hint="eastAsia" w:ascii="宋体" w:hAnsi="宋体"/>
          <w:i w:val="0"/>
          <w:iCs w:val="0"/>
          <w:szCs w:val="20"/>
          <w:highlight w:val="none"/>
        </w:rPr>
        <w:t>下载。</w:t>
      </w:r>
    </w:p>
    <w:p>
      <w:pPr>
        <w:ind w:right="561"/>
        <w:rPr>
          <w:rFonts w:ascii="宋体" w:hAnsi="宋体"/>
          <w:i w:val="0"/>
          <w:iCs w:val="0"/>
          <w:szCs w:val="21"/>
          <w:highlight w:val="none"/>
        </w:rPr>
      </w:pPr>
      <w:r>
        <w:rPr>
          <w:rFonts w:ascii="宋体" w:hAnsi="宋体"/>
          <w:i w:val="0"/>
          <w:iCs w:val="0"/>
          <w:sz w:val="24"/>
          <w:highlight w:val="none"/>
        </w:rPr>
        <w:br w:type="page"/>
      </w:r>
    </w:p>
    <w:p>
      <w:pPr>
        <w:pStyle w:val="3"/>
        <w:spacing w:before="0" w:after="0" w:line="360" w:lineRule="auto"/>
        <w:jc w:val="center"/>
        <w:rPr>
          <w:rFonts w:ascii="宋体" w:hAnsi="宋体"/>
          <w:i w:val="0"/>
          <w:iCs w:val="0"/>
          <w:sz w:val="52"/>
          <w:szCs w:val="52"/>
          <w:highlight w:val="none"/>
        </w:rPr>
      </w:pPr>
      <w:bookmarkStart w:id="686" w:name="_Toc534185823"/>
      <w:bookmarkStart w:id="687" w:name="_Toc509218844"/>
      <w:bookmarkStart w:id="688" w:name="_Toc13958"/>
      <w:bookmarkStart w:id="689" w:name="_Toc13474"/>
      <w:r>
        <w:rPr>
          <w:rFonts w:ascii="宋体" w:hAnsi="宋体"/>
          <w:i w:val="0"/>
          <w:iCs w:val="0"/>
          <w:sz w:val="52"/>
          <w:szCs w:val="52"/>
          <w:highlight w:val="none"/>
        </w:rPr>
        <w:t>第 二 卷</w:t>
      </w:r>
      <w:bookmarkEnd w:id="686"/>
      <w:bookmarkEnd w:id="687"/>
      <w:bookmarkEnd w:id="688"/>
      <w:bookmarkEnd w:id="689"/>
    </w:p>
    <w:p>
      <w:pPr>
        <w:spacing w:line="360" w:lineRule="auto"/>
        <w:rPr>
          <w:rFonts w:ascii="宋体" w:hAnsi="宋体"/>
          <w:i w:val="0"/>
          <w:iCs w:val="0"/>
          <w:szCs w:val="20"/>
          <w:highlight w:val="none"/>
        </w:rPr>
      </w:pPr>
      <w:r>
        <w:rPr>
          <w:rFonts w:ascii="宋体" w:hAnsi="宋体"/>
          <w:i w:val="0"/>
          <w:iCs w:val="0"/>
          <w:szCs w:val="20"/>
          <w:highlight w:val="none"/>
        </w:rPr>
        <w:br w:type="page"/>
      </w:r>
    </w:p>
    <w:p>
      <w:pPr>
        <w:pStyle w:val="3"/>
        <w:spacing w:line="360" w:lineRule="auto"/>
        <w:jc w:val="center"/>
        <w:rPr>
          <w:rFonts w:ascii="宋体" w:hAnsi="宋体"/>
          <w:i w:val="0"/>
          <w:iCs w:val="0"/>
          <w:highlight w:val="none"/>
        </w:rPr>
      </w:pPr>
      <w:bookmarkStart w:id="690" w:name="招标文件06章图纸"/>
      <w:bookmarkEnd w:id="690"/>
      <w:bookmarkStart w:id="691" w:name="_Toc287620803"/>
      <w:bookmarkStart w:id="692" w:name="_Toc6259"/>
      <w:bookmarkStart w:id="693" w:name="_Toc534185825"/>
      <w:bookmarkStart w:id="694" w:name="_Toc430530519"/>
      <w:bookmarkStart w:id="695" w:name="_Toc509218846"/>
      <w:bookmarkStart w:id="696" w:name="_Toc287607861"/>
      <w:bookmarkStart w:id="697" w:name="_Toc22154"/>
      <w:r>
        <w:rPr>
          <w:rFonts w:hint="eastAsia" w:ascii="宋体" w:hAnsi="宋体"/>
          <w:i w:val="0"/>
          <w:iCs w:val="0"/>
          <w:highlight w:val="none"/>
        </w:rPr>
        <w:t>第六章  图纸</w:t>
      </w:r>
      <w:bookmarkEnd w:id="691"/>
      <w:bookmarkEnd w:id="692"/>
      <w:bookmarkEnd w:id="693"/>
      <w:bookmarkEnd w:id="694"/>
      <w:bookmarkEnd w:id="695"/>
      <w:bookmarkEnd w:id="696"/>
      <w:bookmarkEnd w:id="697"/>
    </w:p>
    <w:p>
      <w:pPr>
        <w:spacing w:line="360" w:lineRule="auto"/>
        <w:jc w:val="center"/>
        <w:rPr>
          <w:rFonts w:ascii="宋体" w:hAnsi="宋体"/>
          <w:i w:val="0"/>
          <w:iCs w:val="0"/>
          <w:szCs w:val="20"/>
          <w:highlight w:val="none"/>
        </w:rPr>
      </w:pPr>
      <w:r>
        <w:rPr>
          <w:rFonts w:hint="eastAsia" w:ascii="宋体" w:hAnsi="宋体"/>
          <w:i w:val="0"/>
          <w:iCs w:val="0"/>
          <w:szCs w:val="20"/>
          <w:highlight w:val="none"/>
        </w:rPr>
        <w:t>在</w:t>
      </w:r>
      <w:r>
        <w:rPr>
          <w:rFonts w:hint="eastAsia" w:ascii="宋体" w:hAnsi="宋体"/>
          <w:i w:val="0"/>
          <w:iCs w:val="0"/>
          <w:snapToGrid w:val="0"/>
          <w:kern w:val="0"/>
          <w:szCs w:val="21"/>
          <w:highlight w:val="none"/>
          <w:u w:val="single"/>
        </w:rPr>
        <w:t>重庆市</w:t>
      </w:r>
      <w:r>
        <w:rPr>
          <w:rFonts w:hint="eastAsia" w:ascii="宋体" w:hAnsi="宋体"/>
          <w:i w:val="0"/>
          <w:iCs w:val="0"/>
          <w:snapToGrid w:val="0"/>
          <w:kern w:val="0"/>
          <w:szCs w:val="21"/>
          <w:highlight w:val="none"/>
          <w:u w:val="single"/>
          <w:lang w:val="en-US" w:eastAsia="zh-CN"/>
        </w:rPr>
        <w:t>总工会</w:t>
      </w:r>
      <w:r>
        <w:rPr>
          <w:rFonts w:hint="eastAsia" w:ascii="方正小标宋_GBK" w:hAnsi="方正小标宋_GBK" w:eastAsia="方正小标宋_GBK" w:cs="方正小标宋_GBK"/>
          <w:i w:val="0"/>
          <w:iCs w:val="0"/>
          <w:snapToGrid w:val="0"/>
          <w:kern w:val="0"/>
          <w:szCs w:val="21"/>
          <w:highlight w:val="none"/>
          <w:u w:val="single"/>
          <w:lang w:val="en-US" w:eastAsia="zh-CN"/>
        </w:rPr>
        <w:t>·</w:t>
      </w:r>
      <w:r>
        <w:rPr>
          <w:rFonts w:hint="eastAsia" w:ascii="宋体" w:hAnsi="宋体"/>
          <w:i w:val="0"/>
          <w:iCs w:val="0"/>
          <w:snapToGrid w:val="0"/>
          <w:kern w:val="0"/>
          <w:szCs w:val="21"/>
          <w:highlight w:val="none"/>
          <w:u w:val="single"/>
          <w:lang w:val="en-US" w:eastAsia="zh-CN"/>
        </w:rPr>
        <w:t>两江新区总工会</w:t>
      </w:r>
      <w:r>
        <w:rPr>
          <w:rFonts w:hint="eastAsia" w:ascii="宋体" w:hAnsi="宋体"/>
          <w:i w:val="0"/>
          <w:iCs w:val="0"/>
          <w:snapToGrid w:val="0"/>
          <w:kern w:val="0"/>
          <w:szCs w:val="21"/>
          <w:highlight w:val="none"/>
          <w:u w:val="single"/>
          <w:lang w:eastAsia="zh-CN"/>
        </w:rPr>
        <w:t>（https://www.cqgh.org/liangjiang/gsgg/）</w:t>
      </w:r>
      <w:r>
        <w:rPr>
          <w:rFonts w:hint="eastAsia" w:ascii="宋体" w:hAnsi="宋体"/>
          <w:i w:val="0"/>
          <w:iCs w:val="0"/>
          <w:szCs w:val="20"/>
          <w:highlight w:val="none"/>
        </w:rPr>
        <w:t>下载。</w:t>
      </w:r>
    </w:p>
    <w:p>
      <w:pPr>
        <w:spacing w:line="360" w:lineRule="auto"/>
        <w:rPr>
          <w:rFonts w:ascii="宋体" w:hAnsi="宋体"/>
          <w:i w:val="0"/>
          <w:iCs w:val="0"/>
          <w:szCs w:val="20"/>
          <w:highlight w:val="none"/>
        </w:rPr>
      </w:pPr>
      <w:bookmarkStart w:id="698" w:name="招标文件06章图纸01"/>
      <w:bookmarkEnd w:id="698"/>
      <w:bookmarkStart w:id="699" w:name="_Toc430530520"/>
      <w:bookmarkStart w:id="700" w:name="_Toc287620804"/>
    </w:p>
    <w:bookmarkEnd w:id="699"/>
    <w:bookmarkEnd w:id="700"/>
    <w:p>
      <w:pPr>
        <w:spacing w:line="360" w:lineRule="auto"/>
        <w:rPr>
          <w:rFonts w:ascii="宋体" w:hAnsi="宋体"/>
          <w:i w:val="0"/>
          <w:iCs w:val="0"/>
          <w:highlight w:val="none"/>
        </w:rPr>
      </w:pPr>
      <w:r>
        <w:rPr>
          <w:rFonts w:ascii="宋体" w:hAnsi="宋体"/>
          <w:i w:val="0"/>
          <w:iCs w:val="0"/>
          <w:szCs w:val="20"/>
          <w:highlight w:val="none"/>
        </w:rPr>
        <w:br w:type="page"/>
      </w:r>
    </w:p>
    <w:p>
      <w:pPr>
        <w:pStyle w:val="3"/>
        <w:spacing w:before="0" w:after="0" w:line="360" w:lineRule="auto"/>
        <w:jc w:val="center"/>
        <w:rPr>
          <w:rFonts w:ascii="宋体" w:hAnsi="宋体"/>
          <w:i w:val="0"/>
          <w:iCs w:val="0"/>
          <w:sz w:val="52"/>
          <w:szCs w:val="52"/>
          <w:highlight w:val="none"/>
        </w:rPr>
      </w:pPr>
      <w:bookmarkStart w:id="701" w:name="_Toc8804"/>
      <w:bookmarkStart w:id="702" w:name="_Toc18641"/>
      <w:r>
        <w:rPr>
          <w:rFonts w:hint="eastAsia" w:ascii="宋体" w:hAnsi="宋体"/>
          <w:i w:val="0"/>
          <w:iCs w:val="0"/>
          <w:sz w:val="52"/>
          <w:szCs w:val="52"/>
          <w:highlight w:val="none"/>
        </w:rPr>
        <w:t>第 三 卷</w:t>
      </w:r>
      <w:bookmarkEnd w:id="701"/>
      <w:bookmarkEnd w:id="702"/>
      <w:bookmarkStart w:id="703" w:name="_Toc509218847"/>
      <w:bookmarkStart w:id="704" w:name="_Toc536621880"/>
      <w:bookmarkStart w:id="705" w:name="_Toc536796850"/>
      <w:bookmarkStart w:id="706" w:name="_Toc536797255"/>
      <w:bookmarkStart w:id="707" w:name="_Toc536620100"/>
      <w:bookmarkStart w:id="708" w:name="_Toc534185826"/>
      <w:bookmarkStart w:id="709" w:name="_Toc536628344"/>
      <w:bookmarkStart w:id="710" w:name="_Toc13211764"/>
      <w:bookmarkStart w:id="711" w:name="_Toc13210772"/>
      <w:bookmarkStart w:id="712" w:name="_Toc536797390"/>
      <w:bookmarkStart w:id="713" w:name="_Toc13211206"/>
      <w:bookmarkStart w:id="714" w:name="_Toc536796986"/>
      <w:bookmarkStart w:id="715" w:name="_Toc536797121"/>
      <w:bookmarkStart w:id="716" w:name="_Toc536619968"/>
    </w:p>
    <w:bookmarkEnd w:id="703"/>
    <w:p>
      <w:pPr>
        <w:rPr>
          <w:i w:val="0"/>
          <w:iCs w:val="0"/>
          <w:highlight w:val="none"/>
        </w:rPr>
      </w:pPr>
      <w:r>
        <w:rPr>
          <w:i w:val="0"/>
          <w:iCs w:val="0"/>
          <w:highlight w:val="none"/>
        </w:rPr>
        <w:br w:type="page"/>
      </w:r>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3"/>
        <w:spacing w:line="360" w:lineRule="auto"/>
        <w:jc w:val="center"/>
        <w:rPr>
          <w:rFonts w:ascii="宋体" w:hAnsi="宋体"/>
          <w:i w:val="0"/>
          <w:iCs w:val="0"/>
          <w:highlight w:val="none"/>
        </w:rPr>
      </w:pPr>
      <w:bookmarkStart w:id="717" w:name="招标文件07章技术标准和要求"/>
      <w:bookmarkEnd w:id="717"/>
      <w:bookmarkStart w:id="718" w:name="_Toc17170"/>
      <w:bookmarkStart w:id="719" w:name="_Toc17080"/>
      <w:r>
        <w:rPr>
          <w:rFonts w:ascii="宋体" w:hAnsi="宋体"/>
          <w:i w:val="0"/>
          <w:iCs w:val="0"/>
          <w:highlight w:val="none"/>
        </w:rPr>
        <w:t>第七章</w:t>
      </w:r>
      <w:r>
        <w:rPr>
          <w:rFonts w:hint="eastAsia" w:ascii="宋体" w:hAnsi="宋体"/>
          <w:i w:val="0"/>
          <w:iCs w:val="0"/>
          <w:highlight w:val="none"/>
        </w:rPr>
        <w:t xml:space="preserve">  </w:t>
      </w:r>
      <w:r>
        <w:rPr>
          <w:rFonts w:ascii="宋体" w:hAnsi="宋体"/>
          <w:i w:val="0"/>
          <w:iCs w:val="0"/>
          <w:highlight w:val="none"/>
        </w:rPr>
        <w:t>技术标准和要求</w:t>
      </w:r>
      <w:bookmarkEnd w:id="718"/>
      <w:bookmarkEnd w:id="719"/>
      <w:bookmarkStart w:id="720" w:name="招标文件07章技术标准和要求01"/>
      <w:bookmarkEnd w:id="720"/>
      <w:bookmarkStart w:id="721" w:name="_Toc287620808"/>
      <w:bookmarkStart w:id="722" w:name="_Toc430530524"/>
    </w:p>
    <w:bookmarkEnd w:id="721"/>
    <w:bookmarkEnd w:id="722"/>
    <w:p>
      <w:pPr>
        <w:spacing w:line="360" w:lineRule="auto"/>
        <w:jc w:val="left"/>
        <w:rPr>
          <w:rFonts w:hint="eastAsia" w:ascii="宋体" w:hAnsi="宋体"/>
          <w:b/>
          <w:bCs/>
          <w:i w:val="0"/>
          <w:iCs w:val="0"/>
          <w:szCs w:val="21"/>
          <w:highlight w:val="none"/>
        </w:rPr>
      </w:pPr>
      <w:r>
        <w:rPr>
          <w:rFonts w:hint="eastAsia" w:ascii="宋体" w:hAnsi="宋体"/>
          <w:b/>
          <w:bCs/>
          <w:i w:val="0"/>
          <w:iCs w:val="0"/>
          <w:szCs w:val="21"/>
          <w:highlight w:val="none"/>
          <w:lang w:val="en-US" w:eastAsia="zh-CN"/>
        </w:rPr>
        <w:t>1.</w:t>
      </w:r>
      <w:r>
        <w:rPr>
          <w:rFonts w:hint="eastAsia" w:ascii="宋体" w:hAnsi="宋体"/>
          <w:b/>
          <w:bCs/>
          <w:i w:val="0"/>
          <w:iCs w:val="0"/>
          <w:szCs w:val="21"/>
          <w:highlight w:val="none"/>
        </w:rPr>
        <w:t>按国家及重庆市相关设计、施工验收规范及标准执行。</w:t>
      </w:r>
    </w:p>
    <w:p>
      <w:pPr>
        <w:spacing w:line="360" w:lineRule="auto"/>
        <w:jc w:val="left"/>
        <w:rPr>
          <w:rFonts w:hint="default" w:ascii="宋体" w:hAnsi="宋体"/>
          <w:b/>
          <w:bCs/>
          <w:i w:val="0"/>
          <w:iCs w:val="0"/>
          <w:highlight w:val="none"/>
          <w:lang w:val="en-US" w:eastAsia="zh-CN"/>
        </w:rPr>
      </w:pPr>
      <w:r>
        <w:rPr>
          <w:rFonts w:hint="eastAsia" w:ascii="宋体" w:hAnsi="宋体"/>
          <w:b/>
          <w:bCs/>
          <w:i w:val="0"/>
          <w:iCs w:val="0"/>
          <w:highlight w:val="none"/>
          <w:lang w:val="en-US" w:eastAsia="zh-CN"/>
        </w:rPr>
        <w:t>2.本项目涉及的空调应为以下品牌之一：美的、格力、海尔、海信</w:t>
      </w:r>
    </w:p>
    <w:p>
      <w:pPr>
        <w:spacing w:line="360" w:lineRule="auto"/>
        <w:jc w:val="left"/>
        <w:rPr>
          <w:rFonts w:hint="default" w:ascii="宋体" w:hAnsi="宋体"/>
          <w:b/>
          <w:bCs/>
          <w:i w:val="0"/>
          <w:iCs w:val="0"/>
          <w:highlight w:val="none"/>
          <w:lang w:val="en-US" w:eastAsia="zh-CN"/>
        </w:rPr>
      </w:pPr>
      <w:r>
        <w:rPr>
          <w:rFonts w:hint="eastAsia" w:ascii="宋体" w:hAnsi="宋体"/>
          <w:b/>
          <w:bCs/>
          <w:i w:val="0"/>
          <w:iCs w:val="0"/>
          <w:highlight w:val="none"/>
          <w:lang w:val="en-US" w:eastAsia="zh-CN"/>
        </w:rPr>
        <w:t>3.本项目涉及的电视机应为以下品牌之一：海信、TCL、创维、华为</w:t>
      </w:r>
    </w:p>
    <w:p>
      <w:pPr>
        <w:spacing w:line="360" w:lineRule="auto"/>
        <w:jc w:val="left"/>
        <w:rPr>
          <w:rFonts w:ascii="宋体" w:hAnsi="宋体"/>
          <w:i w:val="0"/>
          <w:iCs w:val="0"/>
          <w:highlight w:val="none"/>
        </w:rPr>
      </w:pPr>
      <w:r>
        <w:rPr>
          <w:rFonts w:hint="eastAsia" w:ascii="宋体" w:hAnsi="宋体"/>
          <w:b/>
          <w:bCs/>
          <w:i w:val="0"/>
          <w:iCs w:val="0"/>
          <w:highlight w:val="none"/>
          <w:lang w:val="en-US" w:eastAsia="zh-CN"/>
        </w:rPr>
        <w:t>4.本项目涉及的幕布应为以下品牌之一：坚果、极米、奥图码、奥普达</w:t>
      </w:r>
      <w:r>
        <w:rPr>
          <w:rFonts w:ascii="宋体" w:hAnsi="宋体"/>
          <w:i w:val="0"/>
          <w:iCs w:val="0"/>
          <w:highlight w:val="none"/>
        </w:rPr>
        <w:br w:type="page"/>
      </w:r>
    </w:p>
    <w:p>
      <w:pPr>
        <w:pStyle w:val="3"/>
        <w:spacing w:before="0" w:after="0" w:line="360" w:lineRule="auto"/>
        <w:jc w:val="center"/>
        <w:rPr>
          <w:rFonts w:ascii="宋体" w:hAnsi="宋体"/>
          <w:i w:val="0"/>
          <w:iCs w:val="0"/>
          <w:sz w:val="52"/>
          <w:szCs w:val="52"/>
          <w:highlight w:val="none"/>
        </w:rPr>
      </w:pPr>
      <w:bookmarkStart w:id="723" w:name="_Toc534185827"/>
      <w:bookmarkStart w:id="724" w:name="_Toc18822"/>
      <w:bookmarkStart w:id="725" w:name="_Toc509218849"/>
      <w:bookmarkStart w:id="726" w:name="_Toc19374"/>
      <w:r>
        <w:rPr>
          <w:rFonts w:ascii="宋体" w:hAnsi="宋体"/>
          <w:i w:val="0"/>
          <w:iCs w:val="0"/>
          <w:sz w:val="52"/>
          <w:szCs w:val="52"/>
          <w:highlight w:val="none"/>
        </w:rPr>
        <w:t>第 四 卷</w:t>
      </w:r>
      <w:bookmarkEnd w:id="723"/>
      <w:bookmarkEnd w:id="724"/>
      <w:bookmarkEnd w:id="725"/>
      <w:bookmarkEnd w:id="726"/>
      <w:bookmarkStart w:id="727" w:name="_Toc536621883"/>
      <w:bookmarkStart w:id="728" w:name="_Toc534185828"/>
      <w:bookmarkStart w:id="729" w:name="_Toc536797124"/>
      <w:bookmarkStart w:id="730" w:name="_Toc536796853"/>
      <w:bookmarkStart w:id="731" w:name="_Toc13211767"/>
      <w:bookmarkStart w:id="732" w:name="_Toc13210775"/>
      <w:bookmarkStart w:id="733" w:name="_Toc536797393"/>
      <w:bookmarkStart w:id="734" w:name="_Toc536796989"/>
      <w:bookmarkStart w:id="735" w:name="_Toc536797258"/>
      <w:bookmarkStart w:id="736" w:name="_Toc536620102"/>
      <w:bookmarkStart w:id="737" w:name="_Toc13211209"/>
      <w:bookmarkStart w:id="738" w:name="_Toc536628347"/>
      <w:bookmarkStart w:id="739" w:name="_Toc536619970"/>
      <w:bookmarkStart w:id="740" w:name="_Toc509218850"/>
    </w:p>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Pr>
        <w:rPr>
          <w:i w:val="0"/>
          <w:iCs w:val="0"/>
          <w:highlight w:val="none"/>
        </w:rPr>
      </w:pPr>
      <w:r>
        <w:rPr>
          <w:i w:val="0"/>
          <w:iCs w:val="0"/>
          <w:highlight w:val="none"/>
        </w:rPr>
        <w:br w:type="page"/>
      </w:r>
      <w:bookmarkStart w:id="741" w:name="招标文件08章投标文件格式"/>
      <w:bookmarkEnd w:id="741"/>
      <w:bookmarkStart w:id="742" w:name="_Toc287620812"/>
      <w:bookmarkStart w:id="743" w:name="_Toc287607865"/>
    </w:p>
    <w:p>
      <w:pPr>
        <w:pStyle w:val="3"/>
        <w:spacing w:line="360" w:lineRule="auto"/>
        <w:jc w:val="center"/>
        <w:rPr>
          <w:rFonts w:ascii="宋体" w:hAnsi="宋体"/>
          <w:i w:val="0"/>
          <w:iCs w:val="0"/>
          <w:highlight w:val="none"/>
        </w:rPr>
      </w:pPr>
      <w:bookmarkStart w:id="744" w:name="_Toc509218852"/>
      <w:bookmarkStart w:id="745" w:name="_Toc23843"/>
      <w:bookmarkStart w:id="746" w:name="_Toc534185829"/>
      <w:bookmarkStart w:id="747" w:name="_Toc17854"/>
      <w:bookmarkStart w:id="748" w:name="_Toc430530528"/>
      <w:r>
        <w:rPr>
          <w:rFonts w:hint="eastAsia" w:ascii="宋体" w:hAnsi="宋体"/>
          <w:i w:val="0"/>
          <w:iCs w:val="0"/>
          <w:highlight w:val="none"/>
        </w:rPr>
        <w:t>第八章  投标文件格式</w:t>
      </w:r>
      <w:bookmarkEnd w:id="742"/>
      <w:bookmarkEnd w:id="743"/>
      <w:bookmarkEnd w:id="744"/>
      <w:bookmarkEnd w:id="745"/>
      <w:bookmarkEnd w:id="746"/>
      <w:bookmarkEnd w:id="747"/>
      <w:bookmarkEnd w:id="748"/>
    </w:p>
    <w:p>
      <w:pPr>
        <w:spacing w:line="360" w:lineRule="auto"/>
        <w:rPr>
          <w:rFonts w:ascii="宋体" w:hAnsi="宋体"/>
          <w:i w:val="0"/>
          <w:iCs w:val="0"/>
          <w:sz w:val="32"/>
          <w:szCs w:val="32"/>
          <w:highlight w:val="none"/>
        </w:rPr>
      </w:pPr>
    </w:p>
    <w:p>
      <w:pPr>
        <w:tabs>
          <w:tab w:val="left" w:pos="5955"/>
        </w:tabs>
        <w:autoSpaceDE w:val="0"/>
        <w:autoSpaceDN w:val="0"/>
        <w:adjustRightInd w:val="0"/>
        <w:snapToGrid w:val="0"/>
        <w:spacing w:line="400" w:lineRule="exact"/>
        <w:ind w:firstLine="514" w:firstLineChars="245"/>
        <w:jc w:val="left"/>
        <w:rPr>
          <w:rFonts w:ascii="仿宋" w:hAnsi="仿宋" w:eastAsia="仿宋" w:cs="仿宋"/>
          <w:b/>
          <w:i w:val="0"/>
          <w:iCs w:val="0"/>
          <w:kern w:val="0"/>
          <w:sz w:val="27"/>
          <w:szCs w:val="27"/>
          <w:highlight w:val="none"/>
        </w:rPr>
      </w:pPr>
      <w:r>
        <w:rPr>
          <w:rFonts w:ascii="宋体" w:hAnsi="宋体"/>
          <w:i w:val="0"/>
          <w:iCs w:val="0"/>
          <w:szCs w:val="20"/>
          <w:highlight w:val="none"/>
        </w:rPr>
        <w:br w:type="page"/>
      </w:r>
      <w:bookmarkStart w:id="749" w:name="_Toc287607866"/>
      <w:bookmarkStart w:id="750" w:name="_Toc430530529"/>
      <w:bookmarkStart w:id="751" w:name="_Toc224103494"/>
      <w:bookmarkStart w:id="752" w:name="_Toc287620813"/>
      <w:bookmarkStart w:id="753" w:name="_Toc277082642"/>
      <w:r>
        <w:rPr>
          <w:rFonts w:hint="eastAsia" w:ascii="仿宋" w:hAnsi="仿宋" w:eastAsia="仿宋" w:cs="仿宋"/>
          <w:b/>
          <w:i w:val="0"/>
          <w:iCs w:val="0"/>
          <w:kern w:val="0"/>
          <w:sz w:val="27"/>
          <w:szCs w:val="27"/>
          <w:highlight w:val="none"/>
          <w:u w:val="single"/>
        </w:rPr>
        <w:tab/>
      </w:r>
      <w:r>
        <w:rPr>
          <w:rFonts w:hint="eastAsia" w:ascii="仿宋" w:hAnsi="仿宋" w:eastAsia="仿宋" w:cs="仿宋"/>
          <w:b/>
          <w:i w:val="0"/>
          <w:iCs w:val="0"/>
          <w:kern w:val="0"/>
          <w:sz w:val="27"/>
          <w:szCs w:val="27"/>
          <w:highlight w:val="none"/>
          <w:u w:val="single"/>
        </w:rPr>
        <w:t xml:space="preserve">         </w:t>
      </w:r>
      <w:r>
        <w:rPr>
          <w:rFonts w:hint="eastAsia" w:ascii="仿宋" w:hAnsi="仿宋" w:eastAsia="仿宋" w:cs="仿宋"/>
          <w:b/>
          <w:i w:val="0"/>
          <w:iCs w:val="0"/>
          <w:w w:val="99"/>
          <w:kern w:val="0"/>
          <w:sz w:val="27"/>
          <w:szCs w:val="27"/>
          <w:highlight w:val="none"/>
        </w:rPr>
        <w:t>（项目名称</w:t>
      </w:r>
      <w:r>
        <w:rPr>
          <w:rFonts w:hint="eastAsia" w:ascii="仿宋" w:hAnsi="仿宋" w:eastAsia="仿宋" w:cs="仿宋"/>
          <w:b/>
          <w:i w:val="0"/>
          <w:iCs w:val="0"/>
          <w:spacing w:val="1"/>
          <w:w w:val="99"/>
          <w:kern w:val="0"/>
          <w:sz w:val="27"/>
          <w:szCs w:val="27"/>
          <w:highlight w:val="none"/>
        </w:rPr>
        <w:t>）</w:t>
      </w:r>
    </w:p>
    <w:p>
      <w:pPr>
        <w:tabs>
          <w:tab w:val="left" w:pos="3600"/>
          <w:tab w:val="left" w:pos="4480"/>
          <w:tab w:val="left" w:pos="5360"/>
        </w:tabs>
        <w:autoSpaceDE w:val="0"/>
        <w:autoSpaceDN w:val="0"/>
        <w:adjustRightInd w:val="0"/>
        <w:snapToGrid w:val="0"/>
        <w:spacing w:line="400" w:lineRule="exact"/>
        <w:jc w:val="left"/>
        <w:rPr>
          <w:rFonts w:ascii="仿宋" w:hAnsi="仿宋" w:eastAsia="仿宋" w:cs="仿宋"/>
          <w:i w:val="0"/>
          <w:iCs w:val="0"/>
          <w:kern w:val="0"/>
          <w:sz w:val="42"/>
          <w:szCs w:val="42"/>
          <w:highlight w:val="none"/>
        </w:rPr>
      </w:pPr>
    </w:p>
    <w:p>
      <w:pPr>
        <w:tabs>
          <w:tab w:val="left" w:pos="3600"/>
          <w:tab w:val="left" w:pos="4480"/>
          <w:tab w:val="left" w:pos="5360"/>
        </w:tabs>
        <w:autoSpaceDE w:val="0"/>
        <w:autoSpaceDN w:val="0"/>
        <w:adjustRightInd w:val="0"/>
        <w:snapToGrid w:val="0"/>
        <w:spacing w:line="400" w:lineRule="exact"/>
        <w:jc w:val="left"/>
        <w:rPr>
          <w:rFonts w:ascii="仿宋" w:hAnsi="仿宋" w:eastAsia="仿宋" w:cs="仿宋"/>
          <w:i w:val="0"/>
          <w:iCs w:val="0"/>
          <w:kern w:val="0"/>
          <w:sz w:val="42"/>
          <w:szCs w:val="42"/>
          <w:highlight w:val="none"/>
        </w:rPr>
      </w:pPr>
    </w:p>
    <w:p>
      <w:pPr>
        <w:tabs>
          <w:tab w:val="left" w:pos="3600"/>
          <w:tab w:val="left" w:pos="4480"/>
          <w:tab w:val="left" w:pos="5360"/>
        </w:tabs>
        <w:autoSpaceDE w:val="0"/>
        <w:autoSpaceDN w:val="0"/>
        <w:adjustRightInd w:val="0"/>
        <w:snapToGrid w:val="0"/>
        <w:spacing w:line="400" w:lineRule="exact"/>
        <w:jc w:val="left"/>
        <w:rPr>
          <w:rFonts w:ascii="仿宋" w:hAnsi="仿宋" w:eastAsia="仿宋" w:cs="仿宋"/>
          <w:i w:val="0"/>
          <w:iCs w:val="0"/>
          <w:kern w:val="0"/>
          <w:sz w:val="42"/>
          <w:szCs w:val="42"/>
          <w:highlight w:val="none"/>
        </w:rPr>
      </w:pPr>
    </w:p>
    <w:p>
      <w:pPr>
        <w:tabs>
          <w:tab w:val="left" w:pos="3600"/>
          <w:tab w:val="left" w:pos="4480"/>
          <w:tab w:val="left" w:pos="5360"/>
        </w:tabs>
        <w:autoSpaceDE w:val="0"/>
        <w:autoSpaceDN w:val="0"/>
        <w:adjustRightInd w:val="0"/>
        <w:snapToGrid w:val="0"/>
        <w:spacing w:line="400" w:lineRule="exact"/>
        <w:jc w:val="left"/>
        <w:rPr>
          <w:rFonts w:ascii="仿宋" w:hAnsi="仿宋" w:eastAsia="仿宋" w:cs="仿宋"/>
          <w:i w:val="0"/>
          <w:iCs w:val="0"/>
          <w:kern w:val="0"/>
          <w:sz w:val="42"/>
          <w:szCs w:val="42"/>
          <w:highlight w:val="none"/>
        </w:rPr>
      </w:pPr>
    </w:p>
    <w:p>
      <w:pPr>
        <w:tabs>
          <w:tab w:val="left" w:pos="3600"/>
          <w:tab w:val="left" w:pos="4480"/>
          <w:tab w:val="left" w:pos="5360"/>
        </w:tabs>
        <w:autoSpaceDE w:val="0"/>
        <w:autoSpaceDN w:val="0"/>
        <w:adjustRightInd w:val="0"/>
        <w:snapToGrid w:val="0"/>
        <w:spacing w:line="400" w:lineRule="exact"/>
        <w:jc w:val="left"/>
        <w:rPr>
          <w:rFonts w:ascii="仿宋" w:hAnsi="仿宋" w:eastAsia="仿宋" w:cs="仿宋"/>
          <w:i w:val="0"/>
          <w:iCs w:val="0"/>
          <w:kern w:val="0"/>
          <w:sz w:val="42"/>
          <w:szCs w:val="42"/>
          <w:highlight w:val="none"/>
        </w:rPr>
      </w:pPr>
    </w:p>
    <w:p>
      <w:pPr>
        <w:tabs>
          <w:tab w:val="left" w:pos="3600"/>
          <w:tab w:val="left" w:pos="4480"/>
          <w:tab w:val="left" w:pos="5360"/>
        </w:tabs>
        <w:autoSpaceDE w:val="0"/>
        <w:autoSpaceDN w:val="0"/>
        <w:adjustRightInd w:val="0"/>
        <w:snapToGrid w:val="0"/>
        <w:spacing w:line="480" w:lineRule="auto"/>
        <w:jc w:val="center"/>
        <w:rPr>
          <w:rFonts w:ascii="仿宋" w:hAnsi="仿宋" w:eastAsia="仿宋" w:cs="仿宋"/>
          <w:b/>
          <w:i w:val="0"/>
          <w:iCs w:val="0"/>
          <w:kern w:val="0"/>
          <w:sz w:val="81"/>
          <w:szCs w:val="81"/>
          <w:highlight w:val="none"/>
        </w:rPr>
      </w:pPr>
      <w:r>
        <w:rPr>
          <w:rFonts w:hint="eastAsia" w:ascii="仿宋" w:hAnsi="仿宋" w:eastAsia="仿宋" w:cs="仿宋"/>
          <w:b/>
          <w:i w:val="0"/>
          <w:iCs w:val="0"/>
          <w:kern w:val="0"/>
          <w:sz w:val="81"/>
          <w:szCs w:val="81"/>
          <w:highlight w:val="none"/>
        </w:rPr>
        <w:t>投  标  文  件</w:t>
      </w:r>
    </w:p>
    <w:p>
      <w:pPr>
        <w:autoSpaceDE w:val="0"/>
        <w:autoSpaceDN w:val="0"/>
        <w:adjustRightInd w:val="0"/>
        <w:snapToGrid w:val="0"/>
        <w:spacing w:line="400" w:lineRule="exact"/>
        <w:jc w:val="left"/>
        <w:rPr>
          <w:rFonts w:ascii="仿宋" w:hAnsi="仿宋" w:eastAsia="仿宋" w:cs="仿宋"/>
          <w:i w:val="0"/>
          <w:iCs w:val="0"/>
          <w:kern w:val="0"/>
          <w:sz w:val="15"/>
          <w:szCs w:val="15"/>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autoSpaceDE w:val="0"/>
        <w:autoSpaceDN w:val="0"/>
        <w:adjustRightInd w:val="0"/>
        <w:snapToGrid w:val="0"/>
        <w:spacing w:line="400" w:lineRule="exact"/>
        <w:jc w:val="left"/>
        <w:rPr>
          <w:rFonts w:ascii="仿宋" w:hAnsi="仿宋" w:eastAsia="仿宋" w:cs="仿宋"/>
          <w:b/>
          <w:i w:val="0"/>
          <w:iCs w:val="0"/>
          <w:kern w:val="0"/>
          <w:sz w:val="19"/>
          <w:szCs w:val="19"/>
          <w:highlight w:val="none"/>
        </w:rPr>
      </w:pPr>
    </w:p>
    <w:p>
      <w:pPr>
        <w:tabs>
          <w:tab w:val="left" w:pos="6080"/>
          <w:tab w:val="left" w:pos="6640"/>
        </w:tabs>
        <w:autoSpaceDE w:val="0"/>
        <w:autoSpaceDN w:val="0"/>
        <w:adjustRightInd w:val="0"/>
        <w:snapToGrid w:val="0"/>
        <w:spacing w:line="400" w:lineRule="exact"/>
        <w:jc w:val="center"/>
        <w:rPr>
          <w:rFonts w:ascii="仿宋" w:hAnsi="仿宋" w:eastAsia="仿宋" w:cs="仿宋"/>
          <w:b/>
          <w:i w:val="0"/>
          <w:iCs w:val="0"/>
          <w:w w:val="99"/>
          <w:kern w:val="0"/>
          <w:sz w:val="27"/>
          <w:szCs w:val="27"/>
          <w:highlight w:val="none"/>
        </w:rPr>
      </w:pPr>
      <w:r>
        <w:rPr>
          <w:rFonts w:hint="eastAsia" w:ascii="仿宋" w:hAnsi="仿宋" w:eastAsia="仿宋" w:cs="仿宋"/>
          <w:b/>
          <w:i w:val="0"/>
          <w:iCs w:val="0"/>
          <w:w w:val="99"/>
          <w:kern w:val="0"/>
          <w:sz w:val="27"/>
          <w:szCs w:val="27"/>
          <w:highlight w:val="none"/>
        </w:rPr>
        <w:t>投标人</w:t>
      </w:r>
      <w:r>
        <w:rPr>
          <w:rFonts w:hint="eastAsia" w:ascii="仿宋" w:hAnsi="仿宋" w:eastAsia="仿宋" w:cs="仿宋"/>
          <w:b/>
          <w:i w:val="0"/>
          <w:iCs w:val="0"/>
          <w:spacing w:val="1"/>
          <w:w w:val="99"/>
          <w:kern w:val="0"/>
          <w:sz w:val="27"/>
          <w:szCs w:val="27"/>
          <w:highlight w:val="none"/>
        </w:rPr>
        <w:t>：</w:t>
      </w:r>
      <w:r>
        <w:rPr>
          <w:rFonts w:hint="eastAsia" w:ascii="仿宋" w:hAnsi="仿宋" w:eastAsia="仿宋" w:cs="仿宋"/>
          <w:b/>
          <w:i w:val="0"/>
          <w:iCs w:val="0"/>
          <w:w w:val="198"/>
          <w:kern w:val="0"/>
          <w:sz w:val="27"/>
          <w:szCs w:val="27"/>
          <w:highlight w:val="none"/>
          <w:u w:val="single"/>
        </w:rPr>
        <w:t>　　　　 　　</w:t>
      </w:r>
      <w:r>
        <w:rPr>
          <w:rFonts w:hint="eastAsia" w:ascii="仿宋" w:hAnsi="仿宋" w:eastAsia="仿宋" w:cs="仿宋"/>
          <w:b/>
          <w:i w:val="0"/>
          <w:iCs w:val="0"/>
          <w:w w:val="99"/>
          <w:kern w:val="0"/>
          <w:sz w:val="27"/>
          <w:szCs w:val="27"/>
          <w:highlight w:val="none"/>
        </w:rPr>
        <w:t>（盖单位公章）</w:t>
      </w:r>
    </w:p>
    <w:p>
      <w:pPr>
        <w:tabs>
          <w:tab w:val="left" w:pos="6080"/>
          <w:tab w:val="left" w:pos="6640"/>
        </w:tabs>
        <w:autoSpaceDE w:val="0"/>
        <w:autoSpaceDN w:val="0"/>
        <w:adjustRightInd w:val="0"/>
        <w:snapToGrid w:val="0"/>
        <w:spacing w:line="400" w:lineRule="exact"/>
        <w:jc w:val="center"/>
        <w:rPr>
          <w:rFonts w:ascii="仿宋" w:hAnsi="仿宋" w:eastAsia="仿宋" w:cs="仿宋"/>
          <w:b/>
          <w:i w:val="0"/>
          <w:iCs w:val="0"/>
          <w:kern w:val="0"/>
          <w:sz w:val="27"/>
          <w:szCs w:val="27"/>
          <w:highlight w:val="none"/>
        </w:rPr>
      </w:pPr>
      <w:r>
        <w:rPr>
          <w:rFonts w:hint="eastAsia" w:ascii="仿宋" w:hAnsi="仿宋" w:eastAsia="仿宋" w:cs="仿宋"/>
          <w:b/>
          <w:i w:val="0"/>
          <w:iCs w:val="0"/>
          <w:w w:val="99"/>
          <w:kern w:val="0"/>
          <w:sz w:val="27"/>
          <w:szCs w:val="27"/>
          <w:highlight w:val="none"/>
        </w:rPr>
        <w:t>法定代表人或其委托代理人：</w:t>
      </w:r>
      <w:r>
        <w:rPr>
          <w:rFonts w:hint="eastAsia" w:ascii="仿宋" w:hAnsi="仿宋" w:eastAsia="仿宋" w:cs="仿宋"/>
          <w:b/>
          <w:i w:val="0"/>
          <w:iCs w:val="0"/>
          <w:w w:val="198"/>
          <w:kern w:val="0"/>
          <w:sz w:val="27"/>
          <w:szCs w:val="27"/>
          <w:highlight w:val="none"/>
          <w:u w:val="single"/>
        </w:rPr>
        <w:t>　　 　</w:t>
      </w:r>
      <w:r>
        <w:rPr>
          <w:rFonts w:hint="eastAsia" w:ascii="仿宋" w:hAnsi="仿宋" w:eastAsia="仿宋" w:cs="仿宋"/>
          <w:b/>
          <w:i w:val="0"/>
          <w:iCs w:val="0"/>
          <w:w w:val="99"/>
          <w:kern w:val="0"/>
          <w:sz w:val="27"/>
          <w:szCs w:val="27"/>
          <w:highlight w:val="none"/>
        </w:rPr>
        <w:t>（签名或盖章）</w:t>
      </w:r>
    </w:p>
    <w:p>
      <w:pPr>
        <w:tabs>
          <w:tab w:val="left" w:pos="3280"/>
          <w:tab w:val="left" w:pos="4680"/>
          <w:tab w:val="left" w:pos="6080"/>
        </w:tabs>
        <w:autoSpaceDE w:val="0"/>
        <w:autoSpaceDN w:val="0"/>
        <w:adjustRightInd w:val="0"/>
        <w:snapToGrid w:val="0"/>
        <w:spacing w:line="400" w:lineRule="exact"/>
        <w:jc w:val="center"/>
        <w:rPr>
          <w:rFonts w:ascii="仿宋" w:hAnsi="仿宋" w:eastAsia="仿宋" w:cs="仿宋"/>
          <w:b/>
          <w:i w:val="0"/>
          <w:iCs w:val="0"/>
          <w:kern w:val="0"/>
          <w:sz w:val="27"/>
          <w:szCs w:val="27"/>
          <w:highlight w:val="none"/>
        </w:rPr>
      </w:pPr>
      <w:r>
        <w:rPr>
          <w:rFonts w:hint="eastAsia" w:ascii="仿宋" w:hAnsi="仿宋" w:eastAsia="仿宋" w:cs="仿宋"/>
          <w:b/>
          <w:i w:val="0"/>
          <w:iCs w:val="0"/>
          <w:w w:val="99"/>
          <w:kern w:val="0"/>
          <w:sz w:val="27"/>
          <w:szCs w:val="27"/>
          <w:highlight w:val="none"/>
        </w:rPr>
        <w:t xml:space="preserve">     年   月   日</w:t>
      </w:r>
    </w:p>
    <w:p>
      <w:pPr>
        <w:autoSpaceDE w:val="0"/>
        <w:autoSpaceDN w:val="0"/>
        <w:adjustRightInd w:val="0"/>
        <w:spacing w:line="276" w:lineRule="auto"/>
        <w:ind w:right="-23"/>
        <w:jc w:val="left"/>
        <w:rPr>
          <w:rFonts w:ascii="宋体" w:hAnsi="宋体"/>
          <w:b/>
          <w:i w:val="0"/>
          <w:iCs w:val="0"/>
          <w:kern w:val="0"/>
          <w:sz w:val="24"/>
          <w:highlight w:val="none"/>
        </w:rPr>
      </w:pPr>
    </w:p>
    <w:bookmarkEnd w:id="749"/>
    <w:bookmarkEnd w:id="750"/>
    <w:bookmarkEnd w:id="751"/>
    <w:bookmarkEnd w:id="752"/>
    <w:bookmarkEnd w:id="753"/>
    <w:p>
      <w:pPr>
        <w:autoSpaceDE w:val="0"/>
        <w:autoSpaceDN w:val="0"/>
        <w:adjustRightInd w:val="0"/>
        <w:snapToGrid w:val="0"/>
        <w:spacing w:line="360" w:lineRule="auto"/>
        <w:jc w:val="center"/>
        <w:rPr>
          <w:rFonts w:ascii="宋体" w:hAnsi="宋体"/>
          <w:i w:val="0"/>
          <w:iCs w:val="0"/>
          <w:kern w:val="0"/>
          <w:sz w:val="24"/>
          <w:szCs w:val="21"/>
          <w:highlight w:val="none"/>
        </w:rPr>
      </w:pPr>
      <w:r>
        <w:rPr>
          <w:rFonts w:ascii="宋体" w:hAnsi="宋体"/>
          <w:i w:val="0"/>
          <w:iCs w:val="0"/>
          <w:kern w:val="0"/>
          <w:sz w:val="24"/>
          <w:szCs w:val="21"/>
          <w:highlight w:val="none"/>
        </w:rPr>
        <w:br w:type="page"/>
      </w:r>
    </w:p>
    <w:p>
      <w:pPr>
        <w:autoSpaceDE w:val="0"/>
        <w:autoSpaceDN w:val="0"/>
        <w:adjustRightInd w:val="0"/>
        <w:snapToGrid w:val="0"/>
        <w:spacing w:line="360" w:lineRule="auto"/>
        <w:jc w:val="center"/>
        <w:rPr>
          <w:rFonts w:ascii="宋体" w:hAnsi="宋体"/>
          <w:i w:val="0"/>
          <w:iCs w:val="0"/>
          <w:kern w:val="0"/>
          <w:sz w:val="36"/>
          <w:szCs w:val="36"/>
          <w:highlight w:val="none"/>
        </w:rPr>
      </w:pPr>
      <w:r>
        <w:rPr>
          <w:rFonts w:hint="eastAsia" w:ascii="宋体" w:hAnsi="宋体"/>
          <w:i w:val="0"/>
          <w:iCs w:val="0"/>
          <w:kern w:val="0"/>
          <w:sz w:val="36"/>
          <w:szCs w:val="36"/>
          <w:highlight w:val="none"/>
        </w:rPr>
        <w:t>目  录</w:t>
      </w:r>
    </w:p>
    <w:p>
      <w:pPr>
        <w:autoSpaceDE w:val="0"/>
        <w:autoSpaceDN w:val="0"/>
        <w:adjustRightInd w:val="0"/>
        <w:snapToGrid w:val="0"/>
        <w:spacing w:line="360" w:lineRule="auto"/>
        <w:jc w:val="left"/>
        <w:rPr>
          <w:rFonts w:ascii="宋体" w:hAnsi="宋体"/>
          <w:i w:val="0"/>
          <w:iCs w:val="0"/>
          <w:kern w:val="0"/>
          <w:sz w:val="24"/>
          <w:szCs w:val="21"/>
          <w:highlight w:val="none"/>
        </w:rPr>
      </w:pPr>
    </w:p>
    <w:p>
      <w:pPr>
        <w:keepNext w:val="0"/>
        <w:keepLines w:val="0"/>
        <w:pageBreakBefore w:val="0"/>
        <w:widowControl w:val="0"/>
        <w:kinsoku/>
        <w:wordWrap/>
        <w:overflowPunct/>
        <w:topLinePunct w:val="0"/>
        <w:autoSpaceDE w:val="0"/>
        <w:autoSpaceDN w:val="0"/>
        <w:bidi w:val="0"/>
        <w:adjustRightInd w:val="0"/>
        <w:spacing w:line="360" w:lineRule="auto"/>
        <w:ind w:right="0"/>
        <w:jc w:val="left"/>
        <w:textAlignment w:val="auto"/>
        <w:rPr>
          <w:rFonts w:ascii="宋体" w:hAnsi="宋体" w:cs="MingLiU"/>
          <w:b/>
          <w:i w:val="0"/>
          <w:iCs w:val="0"/>
          <w:kern w:val="0"/>
          <w:sz w:val="23"/>
          <w:szCs w:val="23"/>
          <w:highlight w:val="none"/>
        </w:rPr>
      </w:pPr>
      <w:bookmarkStart w:id="754" w:name="_Toc330980519"/>
      <w:r>
        <w:rPr>
          <w:rFonts w:hint="eastAsia" w:ascii="宋体" w:hAnsi="宋体" w:cs="MingLiU"/>
          <w:b/>
          <w:i w:val="0"/>
          <w:iCs w:val="0"/>
          <w:kern w:val="0"/>
          <w:sz w:val="23"/>
          <w:szCs w:val="23"/>
          <w:highlight w:val="none"/>
        </w:rPr>
        <w:t>一、投标函部分</w:t>
      </w:r>
      <w:bookmarkEnd w:id="754"/>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ascii="宋体" w:hAnsi="宋体" w:cs="MingLiU"/>
          <w:i w:val="0"/>
          <w:iCs w:val="0"/>
          <w:kern w:val="0"/>
          <w:sz w:val="23"/>
          <w:szCs w:val="23"/>
          <w:highlight w:val="none"/>
        </w:rPr>
      </w:pPr>
      <w:r>
        <w:rPr>
          <w:rFonts w:hint="eastAsia" w:ascii="宋体" w:hAnsi="宋体" w:cs="MingLiU"/>
          <w:i w:val="0"/>
          <w:iCs w:val="0"/>
          <w:kern w:val="0"/>
          <w:sz w:val="23"/>
          <w:szCs w:val="23"/>
          <w:highlight w:val="none"/>
        </w:rPr>
        <w:t>（一）投标函</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ascii="宋体" w:hAnsi="宋体" w:cs="MingLiU"/>
          <w:i w:val="0"/>
          <w:iCs w:val="0"/>
          <w:kern w:val="0"/>
          <w:sz w:val="23"/>
          <w:szCs w:val="23"/>
          <w:highlight w:val="none"/>
        </w:rPr>
      </w:pPr>
      <w:r>
        <w:rPr>
          <w:rFonts w:hint="eastAsia" w:ascii="宋体" w:hAnsi="宋体" w:cs="MingLiU"/>
          <w:i w:val="0"/>
          <w:iCs w:val="0"/>
          <w:kern w:val="0"/>
          <w:sz w:val="23"/>
          <w:szCs w:val="23"/>
          <w:highlight w:val="none"/>
        </w:rPr>
        <w:t>（二）投标函附录</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rPr>
        <w:t>（三）法定代表人身份证明或附有法定代表人身份证明的授权委托书</w:t>
      </w:r>
    </w:p>
    <w:p>
      <w:pPr>
        <w:pStyle w:val="2"/>
        <w:keepNext w:val="0"/>
        <w:keepLines w:val="0"/>
        <w:pageBreakBefore w:val="0"/>
        <w:widowControl w:val="0"/>
        <w:kinsoku/>
        <w:wordWrap/>
        <w:overflowPunct/>
        <w:topLinePunct w:val="0"/>
        <w:bidi w:val="0"/>
        <w:spacing w:after="0" w:line="360" w:lineRule="auto"/>
        <w:ind w:right="0"/>
        <w:textAlignment w:val="auto"/>
        <w:rPr>
          <w:i w:val="0"/>
          <w:iCs w:val="0"/>
          <w:highlight w:val="none"/>
        </w:rPr>
      </w:pPr>
      <w:r>
        <w:rPr>
          <w:rFonts w:hint="eastAsia" w:ascii="宋体" w:hAnsi="宋体" w:cs="MingLiU"/>
          <w:b/>
          <w:i w:val="0"/>
          <w:iCs w:val="0"/>
          <w:kern w:val="0"/>
          <w:sz w:val="23"/>
          <w:szCs w:val="23"/>
          <w:highlight w:val="none"/>
        </w:rPr>
        <w:t>二、经济部分</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lang w:eastAsia="zh-CN"/>
        </w:rPr>
        <w:t>（</w:t>
      </w:r>
      <w:r>
        <w:rPr>
          <w:rFonts w:hint="eastAsia" w:ascii="宋体" w:hAnsi="宋体" w:cs="MingLiU"/>
          <w:i w:val="0"/>
          <w:iCs w:val="0"/>
          <w:kern w:val="0"/>
          <w:sz w:val="23"/>
          <w:szCs w:val="23"/>
          <w:highlight w:val="none"/>
          <w:lang w:val="en-US" w:eastAsia="zh-CN"/>
        </w:rPr>
        <w:t>一</w:t>
      </w:r>
      <w:r>
        <w:rPr>
          <w:rFonts w:hint="eastAsia" w:ascii="宋体" w:hAnsi="宋体" w:cs="MingLiU"/>
          <w:i w:val="0"/>
          <w:iCs w:val="0"/>
          <w:kern w:val="0"/>
          <w:sz w:val="23"/>
          <w:szCs w:val="23"/>
          <w:highlight w:val="none"/>
          <w:lang w:eastAsia="zh-CN"/>
        </w:rPr>
        <w:t>）</w:t>
      </w:r>
      <w:r>
        <w:rPr>
          <w:rFonts w:hint="eastAsia" w:ascii="宋体" w:hAnsi="宋体" w:cs="MingLiU"/>
          <w:i w:val="0"/>
          <w:iCs w:val="0"/>
          <w:kern w:val="0"/>
          <w:sz w:val="23"/>
          <w:szCs w:val="23"/>
          <w:highlight w:val="none"/>
        </w:rPr>
        <w:t>已标价工程量清单</w:t>
      </w:r>
    </w:p>
    <w:p>
      <w:pPr>
        <w:pStyle w:val="2"/>
        <w:keepNext w:val="0"/>
        <w:keepLines w:val="0"/>
        <w:pageBreakBefore w:val="0"/>
        <w:widowControl w:val="0"/>
        <w:kinsoku/>
        <w:wordWrap/>
        <w:overflowPunct/>
        <w:topLinePunct w:val="0"/>
        <w:bidi w:val="0"/>
        <w:spacing w:after="0" w:line="360" w:lineRule="auto"/>
        <w:ind w:right="0"/>
        <w:textAlignment w:val="auto"/>
        <w:rPr>
          <w:i w:val="0"/>
          <w:iCs w:val="0"/>
          <w:highlight w:val="none"/>
        </w:rPr>
      </w:pPr>
      <w:r>
        <w:rPr>
          <w:rFonts w:hint="eastAsia" w:ascii="宋体" w:hAnsi="宋体" w:cs="MingLiU"/>
          <w:b/>
          <w:i w:val="0"/>
          <w:iCs w:val="0"/>
          <w:kern w:val="0"/>
          <w:sz w:val="23"/>
          <w:szCs w:val="23"/>
          <w:highlight w:val="none"/>
        </w:rPr>
        <w:t>三、技术部分</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rPr>
        <w:t>（一）技术方案（格式自拟）</w:t>
      </w:r>
    </w:p>
    <w:p>
      <w:pPr>
        <w:keepNext w:val="0"/>
        <w:keepLines w:val="0"/>
        <w:pageBreakBefore w:val="0"/>
        <w:widowControl w:val="0"/>
        <w:kinsoku/>
        <w:wordWrap/>
        <w:overflowPunct/>
        <w:topLinePunct w:val="0"/>
        <w:autoSpaceDE w:val="0"/>
        <w:autoSpaceDN w:val="0"/>
        <w:bidi w:val="0"/>
        <w:adjustRightInd w:val="0"/>
        <w:spacing w:line="360" w:lineRule="auto"/>
        <w:ind w:right="0"/>
        <w:jc w:val="left"/>
        <w:textAlignment w:val="auto"/>
        <w:rPr>
          <w:rFonts w:hint="eastAsia" w:ascii="宋体" w:hAnsi="宋体" w:eastAsia="宋体"/>
          <w:b/>
          <w:i w:val="0"/>
          <w:iCs w:val="0"/>
          <w:sz w:val="23"/>
          <w:szCs w:val="23"/>
          <w:highlight w:val="none"/>
          <w:lang w:eastAsia="zh-CN"/>
        </w:rPr>
      </w:pPr>
      <w:bookmarkStart w:id="755" w:name="_Toc330980521"/>
      <w:r>
        <w:rPr>
          <w:rFonts w:hint="eastAsia" w:ascii="宋体" w:hAnsi="宋体" w:cs="MingLiU"/>
          <w:b/>
          <w:i w:val="0"/>
          <w:iCs w:val="0"/>
          <w:kern w:val="0"/>
          <w:sz w:val="23"/>
          <w:szCs w:val="23"/>
          <w:highlight w:val="none"/>
        </w:rPr>
        <w:t>四、资格审查</w:t>
      </w:r>
      <w:bookmarkEnd w:id="755"/>
      <w:r>
        <w:rPr>
          <w:rFonts w:hint="eastAsia" w:ascii="宋体" w:hAnsi="宋体" w:cs="MingLiU"/>
          <w:b/>
          <w:i w:val="0"/>
          <w:iCs w:val="0"/>
          <w:kern w:val="0"/>
          <w:sz w:val="23"/>
          <w:szCs w:val="23"/>
          <w:highlight w:val="none"/>
          <w:lang w:val="en-US" w:eastAsia="zh-CN"/>
        </w:rPr>
        <w:t>部分</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rPr>
        <w:t>（一）法定代表人身份证明或附有法定代表人身份证明的授权委托书</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rPr>
        <w:t>（二）投标人基本情况表</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rPr>
        <w:t>（</w:t>
      </w:r>
      <w:r>
        <w:rPr>
          <w:rFonts w:hint="eastAsia" w:ascii="宋体" w:hAnsi="宋体" w:cs="MingLiU"/>
          <w:i w:val="0"/>
          <w:iCs w:val="0"/>
          <w:kern w:val="0"/>
          <w:sz w:val="23"/>
          <w:szCs w:val="23"/>
          <w:highlight w:val="none"/>
          <w:lang w:val="en-US" w:eastAsia="zh-CN"/>
        </w:rPr>
        <w:t>三</w:t>
      </w:r>
      <w:r>
        <w:rPr>
          <w:rFonts w:hint="eastAsia" w:ascii="宋体" w:hAnsi="宋体" w:cs="MingLiU"/>
          <w:i w:val="0"/>
          <w:iCs w:val="0"/>
          <w:kern w:val="0"/>
          <w:sz w:val="23"/>
          <w:szCs w:val="23"/>
          <w:highlight w:val="none"/>
        </w:rPr>
        <w:t>）项目管理机构</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rPr>
        <w:t>（</w:t>
      </w:r>
      <w:r>
        <w:rPr>
          <w:rFonts w:hint="eastAsia" w:ascii="宋体" w:hAnsi="宋体" w:cs="MingLiU"/>
          <w:i w:val="0"/>
          <w:iCs w:val="0"/>
          <w:kern w:val="0"/>
          <w:sz w:val="23"/>
          <w:szCs w:val="23"/>
          <w:highlight w:val="none"/>
          <w:lang w:val="en-US" w:eastAsia="zh-CN"/>
        </w:rPr>
        <w:t>四</w:t>
      </w:r>
      <w:r>
        <w:rPr>
          <w:rFonts w:hint="eastAsia" w:ascii="宋体" w:hAnsi="宋体" w:cs="MingLiU"/>
          <w:i w:val="0"/>
          <w:iCs w:val="0"/>
          <w:kern w:val="0"/>
          <w:sz w:val="23"/>
          <w:szCs w:val="23"/>
          <w:highlight w:val="none"/>
        </w:rPr>
        <w:t>）承诺</w:t>
      </w:r>
    </w:p>
    <w:p>
      <w:pPr>
        <w:keepNext w:val="0"/>
        <w:keepLines w:val="0"/>
        <w:pageBreakBefore w:val="0"/>
        <w:widowControl w:val="0"/>
        <w:kinsoku/>
        <w:wordWrap/>
        <w:overflowPunct/>
        <w:topLinePunct w:val="0"/>
        <w:autoSpaceDE w:val="0"/>
        <w:autoSpaceDN w:val="0"/>
        <w:bidi w:val="0"/>
        <w:adjustRightInd w:val="0"/>
        <w:spacing w:line="360" w:lineRule="auto"/>
        <w:ind w:right="0" w:firstLine="460" w:firstLineChars="200"/>
        <w:jc w:val="left"/>
        <w:textAlignment w:val="auto"/>
        <w:rPr>
          <w:rFonts w:hint="eastAsia" w:ascii="宋体" w:hAnsi="宋体" w:cs="MingLiU"/>
          <w:i w:val="0"/>
          <w:iCs w:val="0"/>
          <w:kern w:val="0"/>
          <w:sz w:val="23"/>
          <w:szCs w:val="23"/>
          <w:highlight w:val="none"/>
        </w:rPr>
      </w:pPr>
      <w:r>
        <w:rPr>
          <w:rFonts w:hint="eastAsia" w:ascii="宋体" w:hAnsi="宋体" w:cs="MingLiU"/>
          <w:i w:val="0"/>
          <w:iCs w:val="0"/>
          <w:kern w:val="0"/>
          <w:sz w:val="23"/>
          <w:szCs w:val="23"/>
          <w:highlight w:val="none"/>
        </w:rPr>
        <w:t>（</w:t>
      </w:r>
      <w:r>
        <w:rPr>
          <w:rFonts w:hint="eastAsia" w:ascii="宋体" w:hAnsi="宋体" w:cs="MingLiU"/>
          <w:i w:val="0"/>
          <w:iCs w:val="0"/>
          <w:kern w:val="0"/>
          <w:sz w:val="23"/>
          <w:szCs w:val="23"/>
          <w:highlight w:val="none"/>
          <w:lang w:val="en-US" w:eastAsia="zh-CN"/>
        </w:rPr>
        <w:t>五</w:t>
      </w:r>
      <w:r>
        <w:rPr>
          <w:rFonts w:hint="eastAsia" w:ascii="宋体" w:hAnsi="宋体" w:cs="MingLiU"/>
          <w:i w:val="0"/>
          <w:iCs w:val="0"/>
          <w:kern w:val="0"/>
          <w:sz w:val="23"/>
          <w:szCs w:val="23"/>
          <w:highlight w:val="none"/>
        </w:rPr>
        <w:t>）其他资料（格式自拟）</w:t>
      </w:r>
    </w:p>
    <w:p>
      <w:pPr>
        <w:autoSpaceDE w:val="0"/>
        <w:autoSpaceDN w:val="0"/>
        <w:adjustRightInd w:val="0"/>
        <w:snapToGrid w:val="0"/>
        <w:spacing w:line="360" w:lineRule="auto"/>
        <w:jc w:val="left"/>
        <w:rPr>
          <w:rFonts w:ascii="宋体" w:hAnsi="宋体"/>
          <w:i w:val="0"/>
          <w:iCs w:val="0"/>
          <w:w w:val="99"/>
          <w:kern w:val="0"/>
          <w:sz w:val="28"/>
          <w:szCs w:val="28"/>
          <w:highlight w:val="none"/>
        </w:rPr>
      </w:pPr>
    </w:p>
    <w:p>
      <w:pPr>
        <w:pStyle w:val="5"/>
        <w:spacing w:before="0" w:after="0" w:line="400" w:lineRule="exact"/>
        <w:jc w:val="center"/>
        <w:rPr>
          <w:rFonts w:ascii="宋体" w:hAnsi="宋体"/>
          <w:i w:val="0"/>
          <w:iCs w:val="0"/>
          <w:highlight w:val="none"/>
        </w:rPr>
      </w:pPr>
      <w:bookmarkStart w:id="756" w:name="_Toc277082643"/>
      <w:bookmarkStart w:id="757" w:name="_Toc224103495"/>
      <w:bookmarkStart w:id="758" w:name="_Toc534185831"/>
      <w:bookmarkStart w:id="759" w:name="_Toc287607867"/>
      <w:bookmarkStart w:id="760" w:name="_Toc430530530"/>
      <w:bookmarkStart w:id="761" w:name="_Toc287620814"/>
      <w:bookmarkStart w:id="762" w:name="_Toc509218854"/>
      <w:r>
        <w:rPr>
          <w:rFonts w:ascii="宋体" w:hAnsi="宋体"/>
          <w:i w:val="0"/>
          <w:iCs w:val="0"/>
          <w:highlight w:val="none"/>
        </w:rPr>
        <w:br w:type="page"/>
      </w:r>
      <w:bookmarkStart w:id="763" w:name="_Toc26071"/>
    </w:p>
    <w:p>
      <w:pPr>
        <w:pStyle w:val="4"/>
        <w:keepNext/>
        <w:keepLines/>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i w:val="0"/>
          <w:iCs w:val="0"/>
          <w:sz w:val="32"/>
          <w:szCs w:val="32"/>
          <w:highlight w:val="none"/>
        </w:rPr>
      </w:pPr>
      <w:bookmarkStart w:id="764" w:name="_Toc386029714"/>
      <w:bookmarkStart w:id="765" w:name="_Toc24757"/>
      <w:bookmarkStart w:id="766" w:name="_Toc27930"/>
      <w:bookmarkStart w:id="767" w:name="_Toc28133"/>
      <w:r>
        <w:rPr>
          <w:rFonts w:hint="default" w:ascii="宋体" w:hAnsi="宋体" w:eastAsia="宋体" w:cs="Times New Roman"/>
          <w:b/>
          <w:bCs/>
          <w:i w:val="0"/>
          <w:iCs w:val="0"/>
          <w:kern w:val="2"/>
          <w:sz w:val="32"/>
          <w:szCs w:val="32"/>
          <w:highlight w:val="none"/>
          <w:lang w:val="en-US" w:eastAsia="zh-CN" w:bidi="ar-SA"/>
        </w:rPr>
        <w:t>一、</w:t>
      </w:r>
      <w:r>
        <w:rPr>
          <w:rFonts w:hint="eastAsia" w:ascii="宋体" w:hAnsi="宋体"/>
          <w:bCs w:val="0"/>
          <w:i w:val="0"/>
          <w:iCs w:val="0"/>
          <w:sz w:val="32"/>
          <w:szCs w:val="32"/>
          <w:highlight w:val="none"/>
        </w:rPr>
        <w:t>投标函部分</w:t>
      </w:r>
      <w:bookmarkEnd w:id="764"/>
      <w:bookmarkEnd w:id="765"/>
      <w:bookmarkEnd w:id="766"/>
      <w:bookmarkEnd w:id="767"/>
    </w:p>
    <w:bookmarkEnd w:id="756"/>
    <w:bookmarkEnd w:id="757"/>
    <w:bookmarkEnd w:id="758"/>
    <w:bookmarkEnd w:id="759"/>
    <w:bookmarkEnd w:id="760"/>
    <w:bookmarkEnd w:id="761"/>
    <w:bookmarkEnd w:id="762"/>
    <w:bookmarkEnd w:id="763"/>
    <w:p>
      <w:pPr>
        <w:pStyle w:val="5"/>
        <w:bidi w:val="0"/>
        <w:jc w:val="center"/>
        <w:rPr>
          <w:i w:val="0"/>
          <w:iCs w:val="0"/>
          <w:sz w:val="30"/>
          <w:szCs w:val="30"/>
          <w:highlight w:val="none"/>
        </w:rPr>
      </w:pPr>
      <w:bookmarkStart w:id="768" w:name="_Toc29408"/>
      <w:r>
        <w:rPr>
          <w:rFonts w:hint="eastAsia"/>
          <w:i w:val="0"/>
          <w:iCs w:val="0"/>
          <w:sz w:val="30"/>
          <w:szCs w:val="30"/>
          <w:highlight w:val="none"/>
        </w:rPr>
        <w:t>（一）投标函</w:t>
      </w:r>
      <w:bookmarkEnd w:id="768"/>
    </w:p>
    <w:p>
      <w:pPr>
        <w:tabs>
          <w:tab w:val="left" w:pos="2640"/>
        </w:tabs>
        <w:autoSpaceDE w:val="0"/>
        <w:autoSpaceDN w:val="0"/>
        <w:adjustRightInd w:val="0"/>
        <w:spacing w:line="400" w:lineRule="exact"/>
        <w:rPr>
          <w:rFonts w:ascii="宋体" w:hAnsi="宋体"/>
          <w:i w:val="0"/>
          <w:iCs w:val="0"/>
          <w:snapToGrid w:val="0"/>
          <w:kern w:val="0"/>
          <w:szCs w:val="21"/>
          <w:highlight w:val="none"/>
        </w:rPr>
      </w:pP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（招标人名称）</w:t>
      </w:r>
      <w:r>
        <w:rPr>
          <w:rFonts w:ascii="宋体" w:hAnsi="宋体"/>
          <w:i w:val="0"/>
          <w:iCs w:val="0"/>
          <w:snapToGrid w:val="0"/>
          <w:kern w:val="0"/>
          <w:szCs w:val="21"/>
          <w:highlight w:val="none"/>
        </w:rPr>
        <w:t>：</w:t>
      </w:r>
    </w:p>
    <w:p>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1</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我方已仔细研究了</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（项目名称）</w:t>
      </w:r>
      <w:r>
        <w:rPr>
          <w:rFonts w:ascii="宋体" w:hAnsi="宋体"/>
          <w:i w:val="0"/>
          <w:iCs w:val="0"/>
          <w:snapToGrid w:val="0"/>
          <w:kern w:val="0"/>
          <w:szCs w:val="21"/>
          <w:highlight w:val="none"/>
        </w:rPr>
        <w:t>招标文件的全部内容，愿意以人民币（大写）</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）的投标总报价进行报价，其中</w:t>
      </w:r>
      <w:r>
        <w:rPr>
          <w:rFonts w:ascii="宋体" w:hAnsi="宋体"/>
          <w:i w:val="0"/>
          <w:iCs w:val="0"/>
          <w:snapToGrid w:val="0"/>
          <w:kern w:val="0"/>
          <w:highlight w:val="none"/>
        </w:rPr>
        <w:t>安全文明施工费暂定金额为人民币</w:t>
      </w:r>
      <w:r>
        <w:rPr>
          <w:rFonts w:ascii="宋体" w:hAnsi="宋体"/>
          <w:i w:val="0"/>
          <w:iCs w:val="0"/>
          <w:snapToGrid w:val="0"/>
          <w:kern w:val="0"/>
          <w:szCs w:val="21"/>
          <w:highlight w:val="none"/>
        </w:rPr>
        <w:t>（大写）</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w:t>
      </w:r>
      <w:r>
        <w:rPr>
          <w:rFonts w:ascii="宋体" w:hAnsi="宋体"/>
          <w:snapToGrid w:val="0"/>
          <w:kern w:val="0"/>
          <w:szCs w:val="21"/>
        </w:rPr>
        <w:t>，该工程</w:t>
      </w:r>
      <w:r>
        <w:rPr>
          <w:rFonts w:ascii="宋体" w:hAnsi="宋体"/>
          <w:snapToGrid w:val="0"/>
          <w:kern w:val="0"/>
        </w:rPr>
        <w:t>项目经理为</w:t>
      </w:r>
      <w:r>
        <w:rPr>
          <w:rFonts w:hint="eastAsia" w:ascii="宋体" w:hAnsi="宋体"/>
          <w:snapToGrid w:val="0"/>
          <w:kern w:val="0"/>
          <w:u w:val="single"/>
        </w:rPr>
        <w:t xml:space="preserve">        </w:t>
      </w:r>
      <w:r>
        <w:rPr>
          <w:rFonts w:ascii="宋体" w:hAnsi="宋体"/>
          <w:i w:val="0"/>
          <w:iCs w:val="0"/>
          <w:snapToGrid w:val="0"/>
          <w:kern w:val="0"/>
          <w:szCs w:val="21"/>
          <w:highlight w:val="none"/>
        </w:rPr>
        <w:t>。工期</w:t>
      </w:r>
      <w:r>
        <w:rPr>
          <w:rFonts w:hint="eastAsia" w:ascii="宋体" w:hAnsi="宋体"/>
          <w:i w:val="0"/>
          <w:iCs w:val="0"/>
          <w:snapToGrid w:val="0"/>
          <w:kern w:val="0"/>
          <w:szCs w:val="21"/>
          <w:highlight w:val="none"/>
        </w:rPr>
        <w:t>达到招标文件的要求</w:t>
      </w: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rPr>
        <w:t>缺陷责任期</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rPr>
        <w:t>，</w:t>
      </w:r>
      <w:r>
        <w:rPr>
          <w:rFonts w:ascii="宋体" w:hAnsi="宋体"/>
          <w:i w:val="0"/>
          <w:iCs w:val="0"/>
          <w:snapToGrid w:val="0"/>
          <w:kern w:val="0"/>
          <w:szCs w:val="21"/>
          <w:highlight w:val="none"/>
        </w:rPr>
        <w:t>按合同约定实施和完成承包工程，修补工程中的任何缺陷，工程质量达到</w:t>
      </w:r>
      <w:r>
        <w:rPr>
          <w:rFonts w:hint="eastAsia" w:ascii="宋体" w:hAnsi="宋体"/>
          <w:i w:val="0"/>
          <w:iCs w:val="0"/>
          <w:snapToGrid w:val="0"/>
          <w:kern w:val="0"/>
          <w:szCs w:val="21"/>
          <w:highlight w:val="none"/>
        </w:rPr>
        <w:t>招标文件的要求</w:t>
      </w:r>
      <w:r>
        <w:rPr>
          <w:rFonts w:ascii="宋体" w:hAnsi="宋体"/>
          <w:i w:val="0"/>
          <w:iCs w:val="0"/>
          <w:snapToGrid w:val="0"/>
          <w:kern w:val="0"/>
          <w:szCs w:val="21"/>
          <w:highlight w:val="none"/>
        </w:rPr>
        <w:t>。</w:t>
      </w:r>
    </w:p>
    <w:p>
      <w:pPr>
        <w:autoSpaceDE w:val="0"/>
        <w:autoSpaceDN w:val="0"/>
        <w:adjustRightInd w:val="0"/>
        <w:spacing w:line="400" w:lineRule="exact"/>
        <w:ind w:firstLine="420" w:firstLineChars="200"/>
        <w:rPr>
          <w:rFonts w:ascii="宋体" w:hAnsi="宋体"/>
          <w:i w:val="0"/>
          <w:iCs w:val="0"/>
          <w:snapToGrid w:val="0"/>
          <w:kern w:val="0"/>
          <w:sz w:val="10"/>
          <w:szCs w:val="10"/>
          <w:highlight w:val="none"/>
        </w:rPr>
      </w:pPr>
      <w:r>
        <w:rPr>
          <w:rFonts w:ascii="宋体" w:hAnsi="宋体"/>
          <w:i w:val="0"/>
          <w:iCs w:val="0"/>
          <w:snapToGrid w:val="0"/>
          <w:kern w:val="0"/>
          <w:szCs w:val="21"/>
          <w:highlight w:val="none"/>
        </w:rPr>
        <w:t>2</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我方承诺</w:t>
      </w:r>
      <w:r>
        <w:rPr>
          <w:rFonts w:hint="eastAsia" w:ascii="宋体" w:hAnsi="宋体"/>
          <w:i w:val="0"/>
          <w:iCs w:val="0"/>
          <w:snapToGrid w:val="0"/>
          <w:kern w:val="0"/>
          <w:szCs w:val="21"/>
          <w:highlight w:val="none"/>
        </w:rPr>
        <w:t>响应招标文件规定的投标有效期，</w:t>
      </w:r>
      <w:r>
        <w:rPr>
          <w:rFonts w:ascii="宋体" w:hAnsi="宋体"/>
          <w:i w:val="0"/>
          <w:iCs w:val="0"/>
          <w:snapToGrid w:val="0"/>
          <w:kern w:val="0"/>
          <w:szCs w:val="21"/>
          <w:highlight w:val="none"/>
        </w:rPr>
        <w:t>在投标有效期内不修改、撤销投标文件。</w:t>
      </w:r>
    </w:p>
    <w:p>
      <w:pPr>
        <w:tabs>
          <w:tab w:val="left" w:pos="2730"/>
          <w:tab w:val="left" w:pos="7980"/>
        </w:tabs>
        <w:autoSpaceDE w:val="0"/>
        <w:autoSpaceDN w:val="0"/>
        <w:adjustRightInd w:val="0"/>
        <w:spacing w:line="400" w:lineRule="exact"/>
        <w:ind w:firstLine="420" w:firstLineChars="200"/>
        <w:rPr>
          <w:rFonts w:ascii="宋体" w:hAnsi="宋体"/>
          <w:i w:val="0"/>
          <w:iCs w:val="0"/>
          <w:snapToGrid w:val="0"/>
          <w:kern w:val="0"/>
          <w:sz w:val="10"/>
          <w:szCs w:val="10"/>
          <w:highlight w:val="none"/>
        </w:rPr>
      </w:pPr>
      <w:r>
        <w:rPr>
          <w:rFonts w:ascii="宋体" w:hAnsi="宋体"/>
          <w:i w:val="0"/>
          <w:iCs w:val="0"/>
          <w:snapToGrid w:val="0"/>
          <w:kern w:val="0"/>
          <w:szCs w:val="21"/>
          <w:highlight w:val="none"/>
        </w:rPr>
        <w:t>3</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随同本投标函提交投标保证金一份，金额为人民币（大写）</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）。投标保证金</w:t>
      </w:r>
      <w:r>
        <w:rPr>
          <w:rFonts w:hint="eastAsia" w:ascii="宋体" w:hAnsi="宋体"/>
          <w:i w:val="0"/>
          <w:iCs w:val="0"/>
          <w:snapToGrid w:val="0"/>
          <w:kern w:val="0"/>
          <w:szCs w:val="21"/>
          <w:highlight w:val="none"/>
        </w:rPr>
        <w:t>有效期</w:t>
      </w:r>
      <w:r>
        <w:rPr>
          <w:rFonts w:ascii="宋体" w:hAnsi="宋体"/>
          <w:i w:val="0"/>
          <w:iCs w:val="0"/>
          <w:snapToGrid w:val="0"/>
          <w:kern w:val="0"/>
          <w:szCs w:val="21"/>
          <w:highlight w:val="none"/>
        </w:rPr>
        <w:t>与投标</w:t>
      </w:r>
      <w:r>
        <w:rPr>
          <w:rFonts w:hint="eastAsia" w:ascii="宋体" w:hAnsi="宋体"/>
          <w:i w:val="0"/>
          <w:iCs w:val="0"/>
          <w:snapToGrid w:val="0"/>
          <w:kern w:val="0"/>
          <w:szCs w:val="21"/>
          <w:highlight w:val="none"/>
        </w:rPr>
        <w:t>有效期</w:t>
      </w:r>
      <w:r>
        <w:rPr>
          <w:rFonts w:ascii="宋体" w:hAnsi="宋体"/>
          <w:i w:val="0"/>
          <w:iCs w:val="0"/>
          <w:snapToGrid w:val="0"/>
          <w:kern w:val="0"/>
          <w:szCs w:val="21"/>
          <w:highlight w:val="none"/>
        </w:rPr>
        <w:t>一致，在此期间，若我方违反招投标有关法律、法规及本招标文件的相关规定，投标保证金的受益人为招标人。</w:t>
      </w:r>
    </w:p>
    <w:p>
      <w:pPr>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如我方中标：</w:t>
      </w:r>
    </w:p>
    <w:p>
      <w:pPr>
        <w:autoSpaceDE w:val="0"/>
        <w:autoSpaceDN w:val="0"/>
        <w:adjustRightInd w:val="0"/>
        <w:spacing w:line="400" w:lineRule="exact"/>
        <w:ind w:firstLine="420" w:firstLineChars="200"/>
        <w:rPr>
          <w:rFonts w:ascii="宋体" w:hAnsi="宋体"/>
          <w:i w:val="0"/>
          <w:iCs w:val="0"/>
          <w:snapToGrid w:val="0"/>
          <w:kern w:val="0"/>
          <w:sz w:val="10"/>
          <w:szCs w:val="10"/>
          <w:highlight w:val="none"/>
        </w:rPr>
      </w:pPr>
      <w:r>
        <w:rPr>
          <w:rFonts w:ascii="宋体" w:hAnsi="宋体"/>
          <w:i w:val="0"/>
          <w:iCs w:val="0"/>
          <w:snapToGrid w:val="0"/>
          <w:kern w:val="0"/>
          <w:szCs w:val="21"/>
          <w:highlight w:val="none"/>
        </w:rPr>
        <w:t>（1）我方承诺在收到中标通知书后，在中标通知书规定的期限内与你方签订合同。</w:t>
      </w:r>
    </w:p>
    <w:p>
      <w:pPr>
        <w:autoSpaceDE w:val="0"/>
        <w:autoSpaceDN w:val="0"/>
        <w:adjustRightInd w:val="0"/>
        <w:spacing w:line="400" w:lineRule="exact"/>
        <w:ind w:firstLine="420" w:firstLineChars="200"/>
        <w:rPr>
          <w:rFonts w:ascii="宋体" w:hAnsi="宋体"/>
          <w:i w:val="0"/>
          <w:iCs w:val="0"/>
          <w:snapToGrid w:val="0"/>
          <w:kern w:val="0"/>
          <w:sz w:val="10"/>
          <w:szCs w:val="10"/>
          <w:highlight w:val="none"/>
        </w:rPr>
      </w:pPr>
      <w:r>
        <w:rPr>
          <w:rFonts w:ascii="宋体" w:hAnsi="宋体"/>
          <w:i w:val="0"/>
          <w:iCs w:val="0"/>
          <w:snapToGrid w:val="0"/>
          <w:kern w:val="0"/>
          <w:szCs w:val="21"/>
          <w:highlight w:val="none"/>
        </w:rPr>
        <w:t>（2）随同本投标函递交的投标函附录属于合同文件的组成部分。</w:t>
      </w:r>
    </w:p>
    <w:p>
      <w:pPr>
        <w:autoSpaceDE w:val="0"/>
        <w:autoSpaceDN w:val="0"/>
        <w:adjustRightInd w:val="0"/>
        <w:spacing w:line="400" w:lineRule="exact"/>
        <w:ind w:firstLine="420" w:firstLineChars="200"/>
        <w:rPr>
          <w:rFonts w:hint="eastAsia" w:ascii="宋体" w:hAnsi="宋体" w:eastAsia="宋体"/>
          <w:i w:val="0"/>
          <w:iCs w:val="0"/>
          <w:snapToGrid w:val="0"/>
          <w:kern w:val="0"/>
          <w:sz w:val="10"/>
          <w:szCs w:val="10"/>
          <w:highlight w:val="none"/>
          <w:lang w:eastAsia="zh-CN"/>
        </w:rPr>
      </w:pPr>
      <w:r>
        <w:rPr>
          <w:rFonts w:ascii="宋体" w:hAnsi="宋体"/>
          <w:i w:val="0"/>
          <w:iCs w:val="0"/>
          <w:snapToGrid w:val="0"/>
          <w:kern w:val="0"/>
          <w:szCs w:val="21"/>
          <w:highlight w:val="none"/>
        </w:rPr>
        <w:t>（3）我方承诺按照招标文件规定向你方递交履约担保。</w:t>
      </w:r>
      <w:r>
        <w:rPr>
          <w:rFonts w:hint="eastAsia" w:ascii="宋体" w:hAnsi="宋体"/>
          <w:i w:val="0"/>
          <w:iCs w:val="0"/>
          <w:snapToGrid w:val="0"/>
          <w:kern w:val="0"/>
          <w:szCs w:val="21"/>
          <w:highlight w:val="none"/>
          <w:lang w:eastAsia="zh-CN"/>
        </w:rPr>
        <w:t>（</w:t>
      </w:r>
      <w:r>
        <w:rPr>
          <w:rFonts w:hint="eastAsia" w:ascii="宋体" w:hAnsi="宋体"/>
          <w:i w:val="0"/>
          <w:iCs w:val="0"/>
          <w:snapToGrid w:val="0"/>
          <w:kern w:val="0"/>
          <w:szCs w:val="21"/>
          <w:highlight w:val="none"/>
          <w:lang w:val="en-US" w:eastAsia="zh-CN"/>
        </w:rPr>
        <w:t>如有</w:t>
      </w:r>
      <w:r>
        <w:rPr>
          <w:rFonts w:hint="eastAsia" w:ascii="宋体" w:hAnsi="宋体"/>
          <w:i w:val="0"/>
          <w:iCs w:val="0"/>
          <w:snapToGrid w:val="0"/>
          <w:kern w:val="0"/>
          <w:szCs w:val="21"/>
          <w:highlight w:val="none"/>
          <w:lang w:eastAsia="zh-CN"/>
        </w:rPr>
        <w:t>）</w:t>
      </w:r>
    </w:p>
    <w:p>
      <w:pPr>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（4）我方承诺在合同约定的期限内完成并移交全部合同工程。</w:t>
      </w:r>
    </w:p>
    <w:p>
      <w:pPr>
        <w:autoSpaceDE w:val="0"/>
        <w:autoSpaceDN w:val="0"/>
        <w:adjustRightInd w:val="0"/>
        <w:spacing w:line="400" w:lineRule="exact"/>
        <w:ind w:firstLine="420" w:firstLineChars="200"/>
        <w:rPr>
          <w:rFonts w:ascii="宋体" w:hAnsi="宋体"/>
          <w:i w:val="0"/>
          <w:iCs w:val="0"/>
          <w:snapToGrid w:val="0"/>
          <w:kern w:val="0"/>
          <w:sz w:val="10"/>
          <w:szCs w:val="10"/>
          <w:highlight w:val="none"/>
        </w:rPr>
      </w:pPr>
      <w:r>
        <w:rPr>
          <w:rFonts w:hint="eastAsia" w:ascii="宋体" w:hAnsi="宋体"/>
          <w:i w:val="0"/>
          <w:iCs w:val="0"/>
          <w:snapToGrid w:val="0"/>
          <w:kern w:val="0"/>
          <w:szCs w:val="21"/>
          <w:highlight w:val="none"/>
        </w:rPr>
        <w:t>（5）我方承诺以不低于招标文件第七章 技术标准和要求中所列的技术指标和参数要求完成全部合同工程。</w:t>
      </w:r>
    </w:p>
    <w:p>
      <w:pPr>
        <w:tabs>
          <w:tab w:val="left" w:pos="5985"/>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5</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我方</w:t>
      </w:r>
      <w:r>
        <w:rPr>
          <w:rFonts w:ascii="宋体" w:hAnsi="宋体"/>
          <w:i w:val="0"/>
          <w:iCs w:val="0"/>
          <w:snapToGrid w:val="0"/>
          <w:spacing w:val="-2"/>
          <w:kern w:val="0"/>
          <w:szCs w:val="21"/>
          <w:highlight w:val="none"/>
        </w:rPr>
        <w:t>在此声明，所递交的投标文件及有关资料内容完整、真实和准确，且不存在第二章“投标人</w:t>
      </w:r>
      <w:r>
        <w:rPr>
          <w:rFonts w:ascii="宋体" w:hAnsi="宋体"/>
          <w:i w:val="0"/>
          <w:iCs w:val="0"/>
          <w:snapToGrid w:val="0"/>
          <w:kern w:val="0"/>
          <w:szCs w:val="21"/>
          <w:highlight w:val="none"/>
        </w:rPr>
        <w:t>须知”第 1.4.3 项规定的任何一种情形。同时我方承诺接受招标文件及附件、澄清及</w:t>
      </w:r>
      <w:r>
        <w:rPr>
          <w:rFonts w:hint="eastAsia" w:ascii="宋体" w:hAnsi="宋体"/>
          <w:i w:val="0"/>
          <w:iCs w:val="0"/>
          <w:snapToGrid w:val="0"/>
          <w:kern w:val="0"/>
          <w:szCs w:val="21"/>
          <w:highlight w:val="none"/>
        </w:rPr>
        <w:t>修改</w:t>
      </w:r>
      <w:r>
        <w:rPr>
          <w:rFonts w:ascii="宋体" w:hAnsi="宋体"/>
          <w:i w:val="0"/>
          <w:iCs w:val="0"/>
          <w:snapToGrid w:val="0"/>
          <w:kern w:val="0"/>
          <w:szCs w:val="21"/>
          <w:highlight w:val="none"/>
        </w:rPr>
        <w:t>通知中所有的内容。</w:t>
      </w:r>
    </w:p>
    <w:p>
      <w:pPr>
        <w:tabs>
          <w:tab w:val="left" w:pos="5985"/>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6</w:t>
      </w:r>
      <w:r>
        <w:rPr>
          <w:rFonts w:hint="eastAsia" w:ascii="宋体" w:hAnsi="宋体"/>
          <w:i w:val="0"/>
          <w:iCs w:val="0"/>
          <w:snapToGrid w:val="0"/>
          <w:kern w:val="0"/>
          <w:szCs w:val="21"/>
          <w:highlight w:val="none"/>
        </w:rPr>
        <w:t xml:space="preserve">. </w:t>
      </w:r>
      <w:r>
        <w:rPr>
          <w:rFonts w:ascii="宋体" w:hAnsi="宋体"/>
          <w:i w:val="0"/>
          <w:iCs w:val="0"/>
          <w:snapToGrid w:val="0"/>
          <w:w w:val="200"/>
          <w:kern w:val="0"/>
          <w:szCs w:val="21"/>
          <w:highlight w:val="none"/>
          <w:u w:val="single"/>
        </w:rPr>
        <w:t xml:space="preserve"> </w:t>
      </w:r>
      <w:r>
        <w:rPr>
          <w:rFonts w:ascii="宋体" w:hAnsi="宋体"/>
          <w:i w:val="0"/>
          <w:iCs w:val="0"/>
          <w:snapToGrid w:val="0"/>
          <w:kern w:val="0"/>
          <w:szCs w:val="21"/>
          <w:highlight w:val="none"/>
          <w:u w:val="single"/>
        </w:rPr>
        <w:tab/>
      </w:r>
      <w:r>
        <w:rPr>
          <w:rFonts w:ascii="宋体" w:hAnsi="宋体"/>
          <w:i w:val="0"/>
          <w:iCs w:val="0"/>
          <w:snapToGrid w:val="0"/>
          <w:kern w:val="0"/>
          <w:szCs w:val="21"/>
          <w:highlight w:val="none"/>
          <w:u w:val="single"/>
        </w:rPr>
        <w:t>（其他补充说明）</w:t>
      </w:r>
      <w:r>
        <w:rPr>
          <w:rFonts w:ascii="宋体" w:hAnsi="宋体"/>
          <w:i w:val="0"/>
          <w:iCs w:val="0"/>
          <w:snapToGrid w:val="0"/>
          <w:kern w:val="0"/>
          <w:szCs w:val="21"/>
          <w:highlight w:val="none"/>
        </w:rPr>
        <w:t>。</w:t>
      </w:r>
    </w:p>
    <w:p>
      <w:pPr>
        <w:tabs>
          <w:tab w:val="left" w:pos="7140"/>
          <w:tab w:val="left" w:pos="7560"/>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rPr>
      </w:pPr>
    </w:p>
    <w:p>
      <w:pPr>
        <w:tabs>
          <w:tab w:val="left" w:pos="7140"/>
          <w:tab w:val="left" w:pos="7560"/>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投  标  人：</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 xml:space="preserve">（盖单位法人章） </w:t>
      </w:r>
    </w:p>
    <w:p>
      <w:pPr>
        <w:tabs>
          <w:tab w:val="left" w:pos="7140"/>
          <w:tab w:val="left" w:pos="7560"/>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法定代表人</w:t>
      </w:r>
      <w:r>
        <w:rPr>
          <w:rFonts w:hint="eastAsia" w:ascii="宋体" w:hAnsi="宋体"/>
          <w:i w:val="0"/>
          <w:iCs w:val="0"/>
          <w:snapToGrid w:val="0"/>
          <w:kern w:val="0"/>
          <w:szCs w:val="21"/>
          <w:highlight w:val="none"/>
        </w:rPr>
        <w:t>或其委托代理人</w:t>
      </w:r>
      <w:r>
        <w:rPr>
          <w:rFonts w:ascii="宋体" w:hAnsi="宋体"/>
          <w:i w:val="0"/>
          <w:iCs w:val="0"/>
          <w:snapToGrid w:val="0"/>
          <w:kern w:val="0"/>
          <w:szCs w:val="21"/>
          <w:highlight w:val="none"/>
        </w:rPr>
        <w:t>：</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rPr>
        <w:t>签名</w:t>
      </w:r>
      <w:r>
        <w:rPr>
          <w:rFonts w:ascii="宋体" w:hAnsi="宋体"/>
          <w:i w:val="0"/>
          <w:iCs w:val="0"/>
          <w:snapToGrid w:val="0"/>
          <w:kern w:val="0"/>
          <w:szCs w:val="21"/>
          <w:highlight w:val="none"/>
        </w:rPr>
        <w:t>或盖章）</w:t>
      </w:r>
    </w:p>
    <w:p>
      <w:pPr>
        <w:tabs>
          <w:tab w:val="left" w:pos="7035"/>
          <w:tab w:val="left" w:pos="7560"/>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地</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址：</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p>
    <w:p>
      <w:pPr>
        <w:tabs>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网</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址：</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p>
    <w:p>
      <w:pPr>
        <w:tabs>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u w:val="single"/>
        </w:rPr>
      </w:pPr>
      <w:r>
        <w:rPr>
          <w:rFonts w:hint="eastAsia" w:ascii="宋体" w:hAnsi="宋体"/>
          <w:i w:val="0"/>
          <w:iCs w:val="0"/>
          <w:snapToGrid w:val="0"/>
          <w:kern w:val="0"/>
          <w:szCs w:val="21"/>
          <w:highlight w:val="none"/>
        </w:rPr>
        <w:t>单位电话（座机）：</w:t>
      </w:r>
      <w:r>
        <w:rPr>
          <w:rFonts w:hint="eastAsia"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rPr>
        <w:t>委托代理人电话（手机）：</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p>
    <w:p>
      <w:pPr>
        <w:tabs>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rPr>
      </w:pPr>
      <w:r>
        <w:rPr>
          <w:rFonts w:ascii="宋体" w:hAnsi="宋体"/>
          <w:i w:val="0"/>
          <w:iCs w:val="0"/>
          <w:snapToGrid w:val="0"/>
          <w:kern w:val="0"/>
          <w:szCs w:val="21"/>
          <w:highlight w:val="none"/>
        </w:rPr>
        <w:t>传</w:t>
      </w:r>
      <w:r>
        <w:rPr>
          <w:rFonts w:hint="eastAsia" w:ascii="宋体" w:hAnsi="宋体"/>
          <w:i w:val="0"/>
          <w:iCs w:val="0"/>
          <w:snapToGrid w:val="0"/>
          <w:kern w:val="0"/>
          <w:szCs w:val="21"/>
          <w:highlight w:val="none"/>
        </w:rPr>
        <w:t xml:space="preserve">    </w:t>
      </w:r>
      <w:r>
        <w:rPr>
          <w:rFonts w:ascii="宋体" w:hAnsi="宋体"/>
          <w:i w:val="0"/>
          <w:iCs w:val="0"/>
          <w:snapToGrid w:val="0"/>
          <w:kern w:val="0"/>
          <w:szCs w:val="21"/>
          <w:highlight w:val="none"/>
        </w:rPr>
        <w:t>真：</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p>
    <w:p>
      <w:pPr>
        <w:tabs>
          <w:tab w:val="left" w:pos="8300"/>
        </w:tabs>
        <w:autoSpaceDE w:val="0"/>
        <w:autoSpaceDN w:val="0"/>
        <w:adjustRightInd w:val="0"/>
        <w:spacing w:line="400" w:lineRule="exact"/>
        <w:ind w:firstLine="420" w:firstLineChars="200"/>
        <w:rPr>
          <w:rFonts w:ascii="宋体" w:hAnsi="宋体"/>
          <w:i w:val="0"/>
          <w:iCs w:val="0"/>
          <w:snapToGrid w:val="0"/>
          <w:kern w:val="0"/>
          <w:szCs w:val="21"/>
          <w:highlight w:val="none"/>
          <w:u w:val="single"/>
        </w:rPr>
      </w:pPr>
      <w:r>
        <w:rPr>
          <w:rFonts w:ascii="宋体" w:hAnsi="宋体"/>
          <w:i w:val="0"/>
          <w:iCs w:val="0"/>
          <w:snapToGrid w:val="0"/>
          <w:kern w:val="0"/>
          <w:szCs w:val="21"/>
          <w:highlight w:val="none"/>
        </w:rPr>
        <w:t>邮政编码：</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p>
    <w:p>
      <w:pPr>
        <w:tabs>
          <w:tab w:val="left" w:pos="8300"/>
        </w:tabs>
        <w:autoSpaceDE w:val="0"/>
        <w:autoSpaceDN w:val="0"/>
        <w:adjustRightInd w:val="0"/>
        <w:spacing w:line="400" w:lineRule="exact"/>
        <w:ind w:firstLine="400" w:firstLineChars="200"/>
        <w:rPr>
          <w:rFonts w:ascii="宋体" w:hAnsi="宋体"/>
          <w:i w:val="0"/>
          <w:iCs w:val="0"/>
          <w:snapToGrid w:val="0"/>
          <w:kern w:val="0"/>
          <w:sz w:val="20"/>
          <w:szCs w:val="20"/>
          <w:highlight w:val="none"/>
        </w:rPr>
      </w:pPr>
    </w:p>
    <w:p>
      <w:pPr>
        <w:tabs>
          <w:tab w:val="left" w:pos="8300"/>
        </w:tabs>
        <w:autoSpaceDE w:val="0"/>
        <w:autoSpaceDN w:val="0"/>
        <w:adjustRightInd w:val="0"/>
        <w:spacing w:line="400" w:lineRule="exact"/>
        <w:ind w:firstLine="420" w:firstLineChars="200"/>
        <w:jc w:val="right"/>
        <w:rPr>
          <w:rFonts w:ascii="宋体" w:hAnsi="宋体"/>
          <w:i w:val="0"/>
          <w:iCs w:val="0"/>
          <w:kern w:val="0"/>
          <w:szCs w:val="21"/>
          <w:highlight w:val="none"/>
        </w:rPr>
      </w:pP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年</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月</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日</w:t>
      </w:r>
    </w:p>
    <w:p>
      <w:pPr>
        <w:pStyle w:val="5"/>
        <w:jc w:val="center"/>
        <w:rPr>
          <w:rFonts w:ascii="宋体" w:hAnsi="宋体"/>
          <w:i w:val="0"/>
          <w:iCs w:val="0"/>
          <w:snapToGrid w:val="0"/>
          <w:kern w:val="0"/>
          <w:szCs w:val="21"/>
          <w:highlight w:val="none"/>
        </w:rPr>
      </w:pPr>
      <w:bookmarkStart w:id="769" w:name="_Toc287607868"/>
      <w:bookmarkStart w:id="770" w:name="_Toc277082644"/>
      <w:bookmarkStart w:id="771" w:name="_Toc224103496"/>
      <w:bookmarkStart w:id="772" w:name="_Toc430530531"/>
      <w:bookmarkStart w:id="773" w:name="_Toc287620815"/>
      <w:r>
        <w:rPr>
          <w:rFonts w:ascii="宋体" w:hAnsi="宋体"/>
          <w:i w:val="0"/>
          <w:iCs w:val="0"/>
          <w:sz w:val="28"/>
          <w:highlight w:val="none"/>
        </w:rPr>
        <w:br w:type="page"/>
      </w:r>
      <w:bookmarkStart w:id="774" w:name="_Toc534185832"/>
      <w:bookmarkStart w:id="775" w:name="_Toc30967"/>
      <w:bookmarkStart w:id="776" w:name="_Toc27214"/>
      <w:bookmarkStart w:id="777" w:name="_Toc509218855"/>
      <w:r>
        <w:rPr>
          <w:i w:val="0"/>
          <w:iCs w:val="0"/>
          <w:sz w:val="30"/>
          <w:szCs w:val="30"/>
          <w:highlight w:val="none"/>
        </w:rPr>
        <w:t>（二）投标函附录</w:t>
      </w:r>
      <w:bookmarkEnd w:id="769"/>
      <w:bookmarkEnd w:id="770"/>
      <w:bookmarkEnd w:id="771"/>
      <w:bookmarkEnd w:id="772"/>
      <w:bookmarkEnd w:id="773"/>
      <w:bookmarkEnd w:id="774"/>
      <w:bookmarkEnd w:id="775"/>
      <w:bookmarkEnd w:id="776"/>
      <w:bookmarkEnd w:id="777"/>
    </w:p>
    <w:tbl>
      <w:tblPr>
        <w:tblStyle w:val="45"/>
        <w:tblW w:w="8723"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20"/>
        <w:gridCol w:w="2582"/>
        <w:gridCol w:w="3561"/>
        <w:gridCol w:w="186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pPr>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序号</w:t>
            </w:r>
          </w:p>
        </w:tc>
        <w:tc>
          <w:tcPr>
            <w:tcW w:w="2582" w:type="dxa"/>
            <w:vAlign w:val="center"/>
          </w:tcPr>
          <w:p>
            <w:pPr>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条款名称</w:t>
            </w:r>
          </w:p>
        </w:tc>
        <w:tc>
          <w:tcPr>
            <w:tcW w:w="3561" w:type="dxa"/>
            <w:vAlign w:val="center"/>
          </w:tcPr>
          <w:p>
            <w:pPr>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约定内容</w:t>
            </w:r>
          </w:p>
        </w:tc>
        <w:tc>
          <w:tcPr>
            <w:tcW w:w="1860" w:type="dxa"/>
            <w:vAlign w:val="center"/>
          </w:tcPr>
          <w:p>
            <w:pPr>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备注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pPr>
              <w:autoSpaceDE w:val="0"/>
              <w:autoSpaceDN w:val="0"/>
              <w:adjustRightInd w:val="0"/>
              <w:jc w:val="center"/>
              <w:rPr>
                <w:rFonts w:ascii="宋体" w:hAnsi="宋体"/>
                <w:i w:val="0"/>
                <w:iCs w:val="0"/>
                <w:snapToGrid w:val="0"/>
                <w:kern w:val="0"/>
                <w:szCs w:val="21"/>
                <w:highlight w:val="none"/>
              </w:rPr>
            </w:pPr>
            <w:r>
              <w:rPr>
                <w:rFonts w:hint="eastAsia" w:ascii="宋体" w:hAnsi="宋体"/>
                <w:i w:val="0"/>
                <w:iCs w:val="0"/>
                <w:snapToGrid w:val="0"/>
                <w:kern w:val="0"/>
                <w:szCs w:val="21"/>
                <w:highlight w:val="none"/>
              </w:rPr>
              <w:t>1</w:t>
            </w:r>
          </w:p>
        </w:tc>
        <w:tc>
          <w:tcPr>
            <w:tcW w:w="2582" w:type="dxa"/>
            <w:vAlign w:val="center"/>
          </w:tcPr>
          <w:p>
            <w:pPr>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工期</w:t>
            </w:r>
          </w:p>
        </w:tc>
        <w:tc>
          <w:tcPr>
            <w:tcW w:w="3561" w:type="dxa"/>
            <w:vAlign w:val="center"/>
          </w:tcPr>
          <w:p>
            <w:pPr>
              <w:tabs>
                <w:tab w:val="left" w:pos="1560"/>
              </w:tabs>
              <w:autoSpaceDE w:val="0"/>
              <w:autoSpaceDN w:val="0"/>
              <w:adjustRightInd w:val="0"/>
              <w:ind w:firstLine="630" w:firstLineChars="300"/>
              <w:jc w:val="center"/>
              <w:rPr>
                <w:rFonts w:ascii="宋体" w:hAnsi="宋体"/>
                <w:i w:val="0"/>
                <w:iCs w:val="0"/>
                <w:snapToGrid w:val="0"/>
                <w:kern w:val="0"/>
                <w:szCs w:val="21"/>
                <w:highlight w:val="none"/>
              </w:rPr>
            </w:pPr>
          </w:p>
        </w:tc>
        <w:tc>
          <w:tcPr>
            <w:tcW w:w="1860" w:type="dxa"/>
            <w:vAlign w:val="center"/>
          </w:tcPr>
          <w:p>
            <w:pPr>
              <w:autoSpaceDE w:val="0"/>
              <w:autoSpaceDN w:val="0"/>
              <w:adjustRightInd w:val="0"/>
              <w:jc w:val="center"/>
              <w:rPr>
                <w:rFonts w:ascii="宋体" w:hAnsi="宋体"/>
                <w:i w:val="0"/>
                <w:iCs w:val="0"/>
                <w:snapToGrid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pPr>
              <w:autoSpaceDE w:val="0"/>
              <w:autoSpaceDN w:val="0"/>
              <w:adjustRightInd w:val="0"/>
              <w:jc w:val="center"/>
              <w:rPr>
                <w:rFonts w:ascii="宋体" w:hAnsi="宋体"/>
                <w:i w:val="0"/>
                <w:iCs w:val="0"/>
                <w:snapToGrid w:val="0"/>
                <w:kern w:val="0"/>
                <w:szCs w:val="21"/>
                <w:highlight w:val="none"/>
              </w:rPr>
            </w:pPr>
            <w:r>
              <w:rPr>
                <w:rFonts w:hint="eastAsia" w:ascii="宋体" w:hAnsi="宋体"/>
                <w:i w:val="0"/>
                <w:iCs w:val="0"/>
                <w:snapToGrid w:val="0"/>
                <w:kern w:val="0"/>
                <w:szCs w:val="21"/>
                <w:highlight w:val="none"/>
              </w:rPr>
              <w:t>2</w:t>
            </w:r>
          </w:p>
        </w:tc>
        <w:tc>
          <w:tcPr>
            <w:tcW w:w="2582" w:type="dxa"/>
            <w:vAlign w:val="center"/>
          </w:tcPr>
          <w:p>
            <w:pPr>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分包</w:t>
            </w:r>
          </w:p>
        </w:tc>
        <w:tc>
          <w:tcPr>
            <w:tcW w:w="3561" w:type="dxa"/>
            <w:vAlign w:val="center"/>
          </w:tcPr>
          <w:p>
            <w:pPr>
              <w:autoSpaceDE w:val="0"/>
              <w:autoSpaceDN w:val="0"/>
              <w:adjustRightInd w:val="0"/>
              <w:jc w:val="center"/>
              <w:rPr>
                <w:rFonts w:ascii="宋体" w:hAnsi="宋体"/>
                <w:i w:val="0"/>
                <w:iCs w:val="0"/>
                <w:snapToGrid w:val="0"/>
                <w:kern w:val="0"/>
                <w:szCs w:val="21"/>
                <w:highlight w:val="none"/>
              </w:rPr>
            </w:pPr>
          </w:p>
        </w:tc>
        <w:tc>
          <w:tcPr>
            <w:tcW w:w="1860" w:type="dxa"/>
            <w:vAlign w:val="center"/>
          </w:tcPr>
          <w:p>
            <w:pPr>
              <w:autoSpaceDE w:val="0"/>
              <w:autoSpaceDN w:val="0"/>
              <w:adjustRightInd w:val="0"/>
              <w:jc w:val="center"/>
              <w:rPr>
                <w:rFonts w:ascii="宋体" w:hAnsi="宋体"/>
                <w:i w:val="0"/>
                <w:iCs w:val="0"/>
                <w:snapToGrid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pPr>
              <w:autoSpaceDE w:val="0"/>
              <w:autoSpaceDN w:val="0"/>
              <w:adjustRightInd w:val="0"/>
              <w:jc w:val="center"/>
              <w:rPr>
                <w:rFonts w:ascii="宋体" w:hAnsi="宋体"/>
                <w:i w:val="0"/>
                <w:iCs w:val="0"/>
                <w:snapToGrid w:val="0"/>
                <w:kern w:val="0"/>
                <w:szCs w:val="21"/>
                <w:highlight w:val="none"/>
              </w:rPr>
            </w:pPr>
            <w:r>
              <w:rPr>
                <w:rFonts w:hint="eastAsia" w:ascii="宋体" w:hAnsi="宋体"/>
                <w:i w:val="0"/>
                <w:iCs w:val="0"/>
                <w:snapToGrid w:val="0"/>
                <w:kern w:val="0"/>
                <w:szCs w:val="21"/>
                <w:highlight w:val="none"/>
              </w:rPr>
              <w:t>3</w:t>
            </w:r>
          </w:p>
        </w:tc>
        <w:tc>
          <w:tcPr>
            <w:tcW w:w="2582" w:type="dxa"/>
            <w:vAlign w:val="center"/>
          </w:tcPr>
          <w:p>
            <w:pPr>
              <w:autoSpaceDE w:val="0"/>
              <w:autoSpaceDN w:val="0"/>
              <w:adjustRightInd w:val="0"/>
              <w:jc w:val="center"/>
              <w:rPr>
                <w:rFonts w:ascii="宋体" w:hAnsi="宋体"/>
                <w:i w:val="0"/>
                <w:iCs w:val="0"/>
                <w:snapToGrid w:val="0"/>
                <w:kern w:val="0"/>
                <w:szCs w:val="21"/>
                <w:highlight w:val="none"/>
              </w:rPr>
            </w:pPr>
            <w:r>
              <w:rPr>
                <w:rFonts w:hint="eastAsia" w:ascii="宋体" w:hAnsi="宋体"/>
                <w:i w:val="0"/>
                <w:iCs w:val="0"/>
                <w:snapToGrid w:val="0"/>
                <w:kern w:val="0"/>
                <w:szCs w:val="21"/>
                <w:highlight w:val="none"/>
              </w:rPr>
              <w:t>工程质量</w:t>
            </w:r>
          </w:p>
        </w:tc>
        <w:tc>
          <w:tcPr>
            <w:tcW w:w="3561" w:type="dxa"/>
            <w:vAlign w:val="center"/>
          </w:tcPr>
          <w:p>
            <w:pPr>
              <w:autoSpaceDE w:val="0"/>
              <w:autoSpaceDN w:val="0"/>
              <w:adjustRightInd w:val="0"/>
              <w:jc w:val="center"/>
              <w:rPr>
                <w:rFonts w:ascii="宋体" w:hAnsi="宋体"/>
                <w:i w:val="0"/>
                <w:iCs w:val="0"/>
                <w:snapToGrid w:val="0"/>
                <w:kern w:val="0"/>
                <w:szCs w:val="21"/>
                <w:highlight w:val="none"/>
              </w:rPr>
            </w:pPr>
          </w:p>
        </w:tc>
        <w:tc>
          <w:tcPr>
            <w:tcW w:w="1860" w:type="dxa"/>
            <w:vAlign w:val="center"/>
          </w:tcPr>
          <w:p>
            <w:pPr>
              <w:autoSpaceDE w:val="0"/>
              <w:autoSpaceDN w:val="0"/>
              <w:adjustRightInd w:val="0"/>
              <w:jc w:val="center"/>
              <w:rPr>
                <w:rFonts w:ascii="宋体" w:hAnsi="宋体"/>
                <w:i w:val="0"/>
                <w:iCs w:val="0"/>
                <w:snapToGrid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pPr>
              <w:tabs>
                <w:tab w:val="left" w:pos="2051"/>
              </w:tabs>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w:t>
            </w:r>
          </w:p>
        </w:tc>
        <w:tc>
          <w:tcPr>
            <w:tcW w:w="2582" w:type="dxa"/>
            <w:vAlign w:val="center"/>
          </w:tcPr>
          <w:p>
            <w:pPr>
              <w:tabs>
                <w:tab w:val="left" w:pos="2051"/>
              </w:tabs>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w:t>
            </w:r>
          </w:p>
        </w:tc>
        <w:tc>
          <w:tcPr>
            <w:tcW w:w="3561" w:type="dxa"/>
            <w:vAlign w:val="center"/>
          </w:tcPr>
          <w:p>
            <w:pPr>
              <w:tabs>
                <w:tab w:val="left" w:pos="2051"/>
              </w:tabs>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w:t>
            </w:r>
          </w:p>
        </w:tc>
        <w:tc>
          <w:tcPr>
            <w:tcW w:w="1860" w:type="dxa"/>
            <w:vAlign w:val="center"/>
          </w:tcPr>
          <w:p>
            <w:pPr>
              <w:autoSpaceDE w:val="0"/>
              <w:autoSpaceDN w:val="0"/>
              <w:adjustRightInd w:val="0"/>
              <w:jc w:val="center"/>
              <w:rPr>
                <w:rFonts w:ascii="宋体" w:hAnsi="宋体"/>
                <w:i w:val="0"/>
                <w:iCs w:val="0"/>
                <w:snapToGrid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pPr>
              <w:tabs>
                <w:tab w:val="left" w:pos="2051"/>
              </w:tabs>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w:t>
            </w:r>
          </w:p>
        </w:tc>
        <w:tc>
          <w:tcPr>
            <w:tcW w:w="2582" w:type="dxa"/>
            <w:vAlign w:val="center"/>
          </w:tcPr>
          <w:p>
            <w:pPr>
              <w:tabs>
                <w:tab w:val="left" w:pos="2051"/>
              </w:tabs>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w:t>
            </w:r>
          </w:p>
        </w:tc>
        <w:tc>
          <w:tcPr>
            <w:tcW w:w="3561" w:type="dxa"/>
            <w:vAlign w:val="center"/>
          </w:tcPr>
          <w:p>
            <w:pPr>
              <w:tabs>
                <w:tab w:val="left" w:pos="2051"/>
              </w:tabs>
              <w:autoSpaceDE w:val="0"/>
              <w:autoSpaceDN w:val="0"/>
              <w:adjustRightInd w:val="0"/>
              <w:jc w:val="center"/>
              <w:rPr>
                <w:rFonts w:ascii="宋体" w:hAnsi="宋体"/>
                <w:i w:val="0"/>
                <w:iCs w:val="0"/>
                <w:snapToGrid w:val="0"/>
                <w:kern w:val="0"/>
                <w:szCs w:val="21"/>
                <w:highlight w:val="none"/>
              </w:rPr>
            </w:pPr>
            <w:r>
              <w:rPr>
                <w:rFonts w:ascii="宋体" w:hAnsi="宋体"/>
                <w:i w:val="0"/>
                <w:iCs w:val="0"/>
                <w:snapToGrid w:val="0"/>
                <w:kern w:val="0"/>
                <w:szCs w:val="21"/>
                <w:highlight w:val="none"/>
              </w:rPr>
              <w:t>……</w:t>
            </w:r>
          </w:p>
        </w:tc>
        <w:tc>
          <w:tcPr>
            <w:tcW w:w="1860" w:type="dxa"/>
            <w:vAlign w:val="center"/>
          </w:tcPr>
          <w:p>
            <w:pPr>
              <w:autoSpaceDE w:val="0"/>
              <w:autoSpaceDN w:val="0"/>
              <w:adjustRightInd w:val="0"/>
              <w:jc w:val="center"/>
              <w:rPr>
                <w:rFonts w:ascii="宋体" w:hAnsi="宋体"/>
                <w:i w:val="0"/>
                <w:iCs w:val="0"/>
                <w:snapToGrid w:val="0"/>
                <w:kern w:val="0"/>
                <w:szCs w:val="21"/>
                <w:highlight w:val="none"/>
              </w:rPr>
            </w:pPr>
          </w:p>
        </w:tc>
      </w:tr>
    </w:tbl>
    <w:p>
      <w:pPr>
        <w:spacing w:line="360" w:lineRule="auto"/>
        <w:rPr>
          <w:rFonts w:ascii="宋体" w:hAnsi="宋体"/>
          <w:i w:val="0"/>
          <w:iCs w:val="0"/>
          <w:snapToGrid w:val="0"/>
          <w:w w:val="99"/>
          <w:highlight w:val="none"/>
        </w:rPr>
      </w:pPr>
    </w:p>
    <w:p>
      <w:pPr>
        <w:spacing w:line="360" w:lineRule="auto"/>
        <w:rPr>
          <w:rFonts w:ascii="宋体" w:hAnsi="宋体"/>
          <w:i w:val="0"/>
          <w:iCs w:val="0"/>
          <w:snapToGrid w:val="0"/>
          <w:highlight w:val="none"/>
        </w:rPr>
      </w:pPr>
    </w:p>
    <w:p>
      <w:pPr>
        <w:tabs>
          <w:tab w:val="left" w:pos="7140"/>
          <w:tab w:val="left" w:pos="7560"/>
          <w:tab w:val="left" w:pos="8300"/>
        </w:tabs>
        <w:autoSpaceDE w:val="0"/>
        <w:autoSpaceDN w:val="0"/>
        <w:adjustRightInd w:val="0"/>
        <w:spacing w:line="360" w:lineRule="auto"/>
        <w:ind w:right="210" w:firstLine="2396" w:firstLineChars="1141"/>
        <w:rPr>
          <w:rFonts w:ascii="宋体" w:hAnsi="宋体"/>
          <w:i w:val="0"/>
          <w:iCs w:val="0"/>
          <w:snapToGrid w:val="0"/>
          <w:kern w:val="0"/>
          <w:szCs w:val="21"/>
          <w:highlight w:val="none"/>
        </w:rPr>
      </w:pPr>
      <w:r>
        <w:rPr>
          <w:rFonts w:ascii="宋体" w:hAnsi="宋体"/>
          <w:i w:val="0"/>
          <w:iCs w:val="0"/>
          <w:snapToGrid w:val="0"/>
          <w:kern w:val="0"/>
          <w:szCs w:val="21"/>
          <w:highlight w:val="none"/>
        </w:rPr>
        <w:t>投  标  人：</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 xml:space="preserve">（盖单位法人章） </w:t>
      </w:r>
    </w:p>
    <w:p>
      <w:pPr>
        <w:tabs>
          <w:tab w:val="left" w:pos="7140"/>
          <w:tab w:val="left" w:pos="7560"/>
          <w:tab w:val="left" w:pos="8300"/>
        </w:tabs>
        <w:autoSpaceDE w:val="0"/>
        <w:autoSpaceDN w:val="0"/>
        <w:adjustRightInd w:val="0"/>
        <w:spacing w:line="360" w:lineRule="auto"/>
        <w:ind w:right="210" w:firstLine="1984" w:firstLineChars="945"/>
        <w:rPr>
          <w:rFonts w:ascii="宋体" w:hAnsi="宋体"/>
          <w:i w:val="0"/>
          <w:iCs w:val="0"/>
          <w:snapToGrid w:val="0"/>
          <w:kern w:val="0"/>
          <w:szCs w:val="21"/>
          <w:highlight w:val="none"/>
        </w:rPr>
      </w:pPr>
      <w:r>
        <w:rPr>
          <w:rFonts w:hint="eastAsia" w:ascii="宋体" w:hAnsi="宋体"/>
          <w:i w:val="0"/>
          <w:iCs w:val="0"/>
          <w:snapToGrid w:val="0"/>
          <w:kern w:val="0"/>
          <w:szCs w:val="21"/>
          <w:highlight w:val="none"/>
        </w:rPr>
        <w:t xml:space="preserve">   </w:t>
      </w:r>
    </w:p>
    <w:p>
      <w:pPr>
        <w:tabs>
          <w:tab w:val="left" w:pos="7140"/>
          <w:tab w:val="left" w:pos="7560"/>
          <w:tab w:val="left" w:pos="8300"/>
        </w:tabs>
        <w:autoSpaceDE w:val="0"/>
        <w:autoSpaceDN w:val="0"/>
        <w:adjustRightInd w:val="0"/>
        <w:spacing w:line="360" w:lineRule="auto"/>
        <w:ind w:right="210" w:firstLine="2415" w:firstLineChars="1150"/>
        <w:rPr>
          <w:rFonts w:ascii="宋体" w:hAnsi="宋体"/>
          <w:i w:val="0"/>
          <w:iCs w:val="0"/>
          <w:snapToGrid w:val="0"/>
          <w:kern w:val="0"/>
          <w:szCs w:val="21"/>
          <w:highlight w:val="none"/>
        </w:rPr>
      </w:pPr>
      <w:r>
        <w:rPr>
          <w:rFonts w:ascii="宋体" w:hAnsi="宋体"/>
          <w:i w:val="0"/>
          <w:iCs w:val="0"/>
          <w:snapToGrid w:val="0"/>
          <w:kern w:val="0"/>
          <w:szCs w:val="21"/>
          <w:highlight w:val="none"/>
        </w:rPr>
        <w:t>法定代表人或其委托代理人：</w:t>
      </w:r>
      <w:r>
        <w:rPr>
          <w:rFonts w:ascii="宋体" w:hAnsi="宋体"/>
          <w:i w:val="0"/>
          <w:iCs w:val="0"/>
          <w:snapToGrid w:val="0"/>
          <w:kern w:val="0"/>
          <w:szCs w:val="21"/>
          <w:highlight w:val="none"/>
          <w:u w:val="single"/>
        </w:rPr>
        <w:t xml:space="preserve">         </w:t>
      </w:r>
      <w:r>
        <w:rPr>
          <w:rFonts w:hint="eastAsia" w:ascii="宋体" w:hAnsi="宋体"/>
          <w:i w:val="0"/>
          <w:iCs w:val="0"/>
          <w:snapToGrid w:val="0"/>
          <w:kern w:val="0"/>
          <w:szCs w:val="21"/>
          <w:highlight w:val="none"/>
          <w:u w:val="single"/>
        </w:rPr>
        <w:t xml:space="preserve">      </w:t>
      </w:r>
      <w:r>
        <w:rPr>
          <w:rFonts w:ascii="宋体" w:hAnsi="宋体"/>
          <w:i w:val="0"/>
          <w:iCs w:val="0"/>
          <w:snapToGrid w:val="0"/>
          <w:kern w:val="0"/>
          <w:szCs w:val="21"/>
          <w:highlight w:val="none"/>
        </w:rPr>
        <w:t>（</w:t>
      </w:r>
      <w:r>
        <w:rPr>
          <w:rFonts w:hint="eastAsia" w:ascii="宋体" w:hAnsi="宋体"/>
          <w:i w:val="0"/>
          <w:iCs w:val="0"/>
          <w:snapToGrid w:val="0"/>
          <w:kern w:val="0"/>
          <w:szCs w:val="21"/>
          <w:highlight w:val="none"/>
        </w:rPr>
        <w:t>签名</w:t>
      </w:r>
      <w:r>
        <w:rPr>
          <w:rFonts w:ascii="宋体" w:hAnsi="宋体"/>
          <w:i w:val="0"/>
          <w:iCs w:val="0"/>
          <w:snapToGrid w:val="0"/>
          <w:kern w:val="0"/>
          <w:szCs w:val="21"/>
          <w:highlight w:val="none"/>
        </w:rPr>
        <w:t xml:space="preserve">或盖章） </w:t>
      </w:r>
    </w:p>
    <w:p>
      <w:pPr>
        <w:tabs>
          <w:tab w:val="left" w:pos="7140"/>
          <w:tab w:val="left" w:pos="7560"/>
          <w:tab w:val="left" w:pos="8300"/>
        </w:tabs>
        <w:autoSpaceDE w:val="0"/>
        <w:autoSpaceDN w:val="0"/>
        <w:adjustRightInd w:val="0"/>
        <w:spacing w:line="360" w:lineRule="auto"/>
        <w:ind w:right="210" w:firstLine="1995" w:firstLineChars="950"/>
        <w:rPr>
          <w:rFonts w:ascii="宋体" w:hAnsi="宋体"/>
          <w:i w:val="0"/>
          <w:iCs w:val="0"/>
          <w:snapToGrid w:val="0"/>
          <w:kern w:val="0"/>
          <w:szCs w:val="21"/>
          <w:highlight w:val="none"/>
        </w:rPr>
      </w:pPr>
    </w:p>
    <w:p>
      <w:pPr>
        <w:pStyle w:val="5"/>
        <w:jc w:val="center"/>
        <w:rPr>
          <w:rFonts w:ascii="宋体" w:hAnsi="宋体"/>
          <w:b w:val="0"/>
          <w:i w:val="0"/>
          <w:iCs w:val="0"/>
          <w:snapToGrid w:val="0"/>
          <w:kern w:val="0"/>
          <w:sz w:val="30"/>
          <w:szCs w:val="30"/>
          <w:highlight w:val="none"/>
        </w:rPr>
      </w:pPr>
      <w:r>
        <w:rPr>
          <w:rFonts w:ascii="宋体" w:hAnsi="宋体"/>
          <w:i w:val="0"/>
          <w:iCs w:val="0"/>
          <w:snapToGrid w:val="0"/>
          <w:highlight w:val="none"/>
        </w:rPr>
        <w:br w:type="page"/>
      </w:r>
      <w:bookmarkStart w:id="778" w:name="_Toc224103497"/>
      <w:bookmarkStart w:id="779" w:name="_Toc13522"/>
      <w:bookmarkStart w:id="780" w:name="_Toc287620816"/>
      <w:bookmarkStart w:id="781" w:name="_Toc8650"/>
      <w:bookmarkStart w:id="782" w:name="_Toc430530532"/>
      <w:bookmarkStart w:id="783" w:name="_Toc277082645"/>
      <w:bookmarkStart w:id="784" w:name="_Toc287607869"/>
      <w:r>
        <w:rPr>
          <w:i w:val="0"/>
          <w:iCs w:val="0"/>
          <w:sz w:val="30"/>
          <w:szCs w:val="30"/>
          <w:highlight w:val="none"/>
        </w:rPr>
        <w:t>（三）</w:t>
      </w:r>
      <w:r>
        <w:rPr>
          <w:rFonts w:hint="eastAsia"/>
          <w:i w:val="0"/>
          <w:iCs w:val="0"/>
          <w:sz w:val="30"/>
          <w:szCs w:val="30"/>
          <w:highlight w:val="none"/>
        </w:rPr>
        <w:t>法定代表人身份证明或附有法定代表人身份证明的授权委托书</w:t>
      </w:r>
      <w:bookmarkEnd w:id="778"/>
      <w:bookmarkEnd w:id="779"/>
      <w:bookmarkEnd w:id="780"/>
      <w:bookmarkEnd w:id="781"/>
      <w:bookmarkEnd w:id="782"/>
      <w:bookmarkEnd w:id="783"/>
      <w:bookmarkEnd w:id="784"/>
    </w:p>
    <w:p>
      <w:pPr>
        <w:spacing w:line="480" w:lineRule="auto"/>
        <w:jc w:val="center"/>
        <w:rPr>
          <w:rFonts w:ascii="宋体" w:hAnsi="宋体"/>
          <w:i w:val="0"/>
          <w:iCs w:val="0"/>
          <w:sz w:val="28"/>
          <w:highlight w:val="none"/>
        </w:rPr>
      </w:pPr>
      <w:r>
        <w:rPr>
          <w:rFonts w:hint="eastAsia" w:ascii="宋体" w:hAnsi="宋体"/>
          <w:i w:val="0"/>
          <w:iCs w:val="0"/>
          <w:sz w:val="28"/>
          <w:highlight w:val="none"/>
        </w:rPr>
        <w:t>法定代表人身份证明</w:t>
      </w:r>
    </w:p>
    <w:p>
      <w:pPr>
        <w:spacing w:line="480" w:lineRule="auto"/>
        <w:jc w:val="center"/>
        <w:rPr>
          <w:rFonts w:ascii="宋体" w:hAnsi="宋体"/>
          <w:i w:val="0"/>
          <w:iCs w:val="0"/>
          <w:highlight w:val="none"/>
        </w:rPr>
      </w:pPr>
    </w:p>
    <w:p>
      <w:pPr>
        <w:tabs>
          <w:tab w:val="left" w:pos="556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投标人名称：</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单位性质：</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地</w:t>
      </w:r>
      <w:r>
        <w:rPr>
          <w:rFonts w:hint="eastAsia" w:ascii="宋体" w:hAnsi="宋体"/>
          <w:i w:val="0"/>
          <w:iCs w:val="0"/>
          <w:kern w:val="0"/>
          <w:szCs w:val="21"/>
          <w:highlight w:val="none"/>
        </w:rPr>
        <w:t xml:space="preserve">    </w:t>
      </w:r>
      <w:r>
        <w:rPr>
          <w:rFonts w:ascii="宋体" w:hAnsi="宋体"/>
          <w:i w:val="0"/>
          <w:iCs w:val="0"/>
          <w:kern w:val="0"/>
          <w:szCs w:val="21"/>
          <w:highlight w:val="none"/>
        </w:rPr>
        <w:t>址：</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2520"/>
          <w:tab w:val="left" w:pos="3836"/>
        </w:tabs>
        <w:autoSpaceDE w:val="0"/>
        <w:autoSpaceDN w:val="0"/>
        <w:adjustRightInd w:val="0"/>
        <w:snapToGrid w:val="0"/>
        <w:spacing w:line="480" w:lineRule="auto"/>
        <w:ind w:firstLine="390" w:firstLineChars="186"/>
        <w:jc w:val="left"/>
        <w:rPr>
          <w:rFonts w:ascii="宋体" w:hAnsi="宋体"/>
          <w:i w:val="0"/>
          <w:iCs w:val="0"/>
          <w:kern w:val="0"/>
          <w:sz w:val="10"/>
          <w:szCs w:val="10"/>
          <w:highlight w:val="none"/>
        </w:rPr>
      </w:pPr>
      <w:r>
        <w:rPr>
          <w:rFonts w:ascii="宋体" w:hAnsi="宋体"/>
          <w:i w:val="0"/>
          <w:iCs w:val="0"/>
          <w:kern w:val="0"/>
          <w:szCs w:val="21"/>
          <w:highlight w:val="none"/>
        </w:rPr>
        <w:t>成立时间：</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年</w:t>
      </w:r>
      <w:r>
        <w:rPr>
          <w:rFonts w:ascii="宋体" w:hAnsi="宋体"/>
          <w:i w:val="0"/>
          <w:iCs w:val="0"/>
          <w:w w:val="200"/>
          <w:kern w:val="0"/>
          <w:szCs w:val="21"/>
          <w:highlight w:val="none"/>
          <w:u w:val="single"/>
        </w:rPr>
        <w:t xml:space="preserve"> </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月</w:t>
      </w:r>
      <w:r>
        <w:rPr>
          <w:rFonts w:ascii="宋体" w:hAnsi="宋体"/>
          <w:i w:val="0"/>
          <w:iCs w:val="0"/>
          <w:w w:val="20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日</w:t>
      </w:r>
    </w:p>
    <w:p>
      <w:pPr>
        <w:tabs>
          <w:tab w:val="left" w:pos="547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经营期限：</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姓名：</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性别</w:t>
      </w:r>
      <w:r>
        <w:rPr>
          <w:rFonts w:ascii="宋体" w:hAnsi="宋体"/>
          <w:i w:val="0"/>
          <w:iCs w:val="0"/>
          <w:spacing w:val="-1"/>
          <w:kern w:val="0"/>
          <w:szCs w:val="21"/>
          <w:highlight w:val="none"/>
        </w:rPr>
        <w:t>：</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spacing w:val="-1"/>
          <w:kern w:val="0"/>
          <w:szCs w:val="21"/>
          <w:highlight w:val="none"/>
        </w:rPr>
        <w:t>年</w:t>
      </w:r>
      <w:r>
        <w:rPr>
          <w:rFonts w:ascii="宋体" w:hAnsi="宋体"/>
          <w:i w:val="0"/>
          <w:iCs w:val="0"/>
          <w:kern w:val="0"/>
          <w:szCs w:val="21"/>
          <w:highlight w:val="none"/>
        </w:rPr>
        <w:t>龄：</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职务：</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p>
    <w:p>
      <w:pPr>
        <w:tabs>
          <w:tab w:val="left" w:pos="3360"/>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系</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（投标人名称）</w:t>
      </w:r>
      <w:r>
        <w:rPr>
          <w:rFonts w:ascii="宋体" w:hAnsi="宋体"/>
          <w:i w:val="0"/>
          <w:iCs w:val="0"/>
          <w:kern w:val="0"/>
          <w:szCs w:val="21"/>
          <w:highlight w:val="none"/>
        </w:rPr>
        <w:t>的法定代表人。</w:t>
      </w:r>
    </w:p>
    <w:p>
      <w:pPr>
        <w:tabs>
          <w:tab w:val="left" w:pos="3360"/>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特此证明。</w:t>
      </w:r>
    </w:p>
    <w:p>
      <w:pPr>
        <w:autoSpaceDE w:val="0"/>
        <w:autoSpaceDN w:val="0"/>
        <w:adjustRightInd w:val="0"/>
        <w:snapToGrid w:val="0"/>
        <w:spacing w:line="480" w:lineRule="auto"/>
        <w:ind w:firstLine="810" w:firstLineChars="386"/>
        <w:jc w:val="left"/>
        <w:rPr>
          <w:rFonts w:ascii="宋体" w:hAnsi="宋体"/>
          <w:i w:val="0"/>
          <w:iCs w:val="0"/>
          <w:kern w:val="0"/>
          <w:szCs w:val="21"/>
          <w:highlight w:val="none"/>
        </w:rPr>
      </w:pPr>
      <w:r>
        <w:rPr>
          <w:rFonts w:hint="eastAsia" w:ascii="宋体" w:hAnsi="宋体"/>
          <w:i w:val="0"/>
          <w:iCs w:val="0"/>
          <w:kern w:val="0"/>
          <w:szCs w:val="21"/>
          <w:highlight w:val="none"/>
        </w:rPr>
        <w:t>附：法定代表人身份证复印件（双面）</w:t>
      </w: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autoSpaceDE w:val="0"/>
        <w:autoSpaceDN w:val="0"/>
        <w:adjustRightInd w:val="0"/>
        <w:snapToGrid w:val="0"/>
        <w:spacing w:line="480" w:lineRule="auto"/>
        <w:ind w:firstLine="420" w:firstLineChars="200"/>
        <w:jc w:val="right"/>
        <w:rPr>
          <w:rFonts w:ascii="宋体" w:hAnsi="宋体"/>
          <w:i w:val="0"/>
          <w:iCs w:val="0"/>
          <w:kern w:val="0"/>
          <w:szCs w:val="21"/>
          <w:highlight w:val="none"/>
        </w:rPr>
      </w:pPr>
      <w:r>
        <w:rPr>
          <w:rFonts w:ascii="宋体" w:hAnsi="宋体"/>
          <w:i w:val="0"/>
          <w:iCs w:val="0"/>
          <w:kern w:val="0"/>
          <w:szCs w:val="21"/>
          <w:highlight w:val="none"/>
        </w:rPr>
        <w:t>投标</w:t>
      </w:r>
      <w:r>
        <w:rPr>
          <w:rFonts w:ascii="宋体" w:hAnsi="宋体"/>
          <w:i w:val="0"/>
          <w:iCs w:val="0"/>
          <w:spacing w:val="-1"/>
          <w:kern w:val="0"/>
          <w:szCs w:val="21"/>
          <w:highlight w:val="none"/>
        </w:rPr>
        <w:t>人</w:t>
      </w:r>
      <w:r>
        <w:rPr>
          <w:rFonts w:ascii="宋体" w:hAnsi="宋体"/>
          <w:i w:val="0"/>
          <w:iCs w:val="0"/>
          <w:kern w:val="0"/>
          <w:szCs w:val="21"/>
          <w:highlight w:val="none"/>
        </w:rPr>
        <w:t>：</w:t>
      </w:r>
      <w:r>
        <w:rPr>
          <w:rFonts w:ascii="宋体" w:hAnsi="宋体"/>
          <w:i w:val="0"/>
          <w:iCs w:val="0"/>
          <w:w w:val="200"/>
          <w:kern w:val="0"/>
          <w:szCs w:val="21"/>
          <w:highlight w:val="none"/>
          <w:u w:val="single"/>
        </w:rPr>
        <w:t xml:space="preserve">              </w:t>
      </w:r>
      <w:r>
        <w:rPr>
          <w:rFonts w:ascii="宋体" w:hAnsi="宋体"/>
          <w:i w:val="0"/>
          <w:iCs w:val="0"/>
          <w:kern w:val="0"/>
          <w:szCs w:val="21"/>
          <w:highlight w:val="none"/>
          <w:u w:val="single"/>
        </w:rPr>
        <w:tab/>
      </w:r>
      <w:r>
        <w:rPr>
          <w:rFonts w:ascii="宋体" w:hAnsi="宋体"/>
          <w:i w:val="0"/>
          <w:iCs w:val="0"/>
          <w:spacing w:val="-1"/>
          <w:kern w:val="0"/>
          <w:szCs w:val="21"/>
          <w:highlight w:val="none"/>
        </w:rPr>
        <w:t>（</w:t>
      </w:r>
      <w:r>
        <w:rPr>
          <w:rFonts w:ascii="宋体" w:hAnsi="宋体"/>
          <w:i w:val="0"/>
          <w:iCs w:val="0"/>
          <w:kern w:val="0"/>
          <w:szCs w:val="21"/>
          <w:highlight w:val="none"/>
        </w:rPr>
        <w:t>盖单位法人章）</w:t>
      </w:r>
    </w:p>
    <w:p>
      <w:pPr>
        <w:autoSpaceDE w:val="0"/>
        <w:autoSpaceDN w:val="0"/>
        <w:adjustRightInd w:val="0"/>
        <w:snapToGrid w:val="0"/>
        <w:spacing w:line="480" w:lineRule="auto"/>
        <w:jc w:val="left"/>
        <w:rPr>
          <w:rFonts w:ascii="宋体" w:hAnsi="宋体"/>
          <w:i w:val="0"/>
          <w:iCs w:val="0"/>
          <w:kern w:val="0"/>
          <w:sz w:val="20"/>
          <w:szCs w:val="20"/>
          <w:highlight w:val="none"/>
        </w:rPr>
      </w:pPr>
    </w:p>
    <w:p>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i w:val="0"/>
          <w:iCs w:val="0"/>
          <w:kern w:val="0"/>
          <w:szCs w:val="21"/>
          <w:highlight w:val="none"/>
        </w:rPr>
      </w:pP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年</w:t>
      </w:r>
      <w:r>
        <w:rPr>
          <w:rFonts w:ascii="宋体" w:hAnsi="宋体"/>
          <w:i w:val="0"/>
          <w:iCs w:val="0"/>
          <w:w w:val="200"/>
          <w:kern w:val="0"/>
          <w:szCs w:val="21"/>
          <w:highlight w:val="none"/>
          <w:u w:val="single"/>
        </w:rPr>
        <w:t xml:space="preserve"> </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月</w:t>
      </w:r>
      <w:r>
        <w:rPr>
          <w:rFonts w:ascii="宋体" w:hAnsi="宋体"/>
          <w:i w:val="0"/>
          <w:iCs w:val="0"/>
          <w:w w:val="20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日</w:t>
      </w:r>
      <w:r>
        <w:rPr>
          <w:rFonts w:hint="eastAsia" w:ascii="宋体" w:hAnsi="宋体"/>
          <w:i w:val="0"/>
          <w:iCs w:val="0"/>
          <w:kern w:val="0"/>
          <w:szCs w:val="21"/>
          <w:highlight w:val="none"/>
        </w:rPr>
        <w:t xml:space="preserve">  </w:t>
      </w:r>
    </w:p>
    <w:p>
      <w:pPr>
        <w:autoSpaceDE w:val="0"/>
        <w:autoSpaceDN w:val="0"/>
        <w:adjustRightInd w:val="0"/>
        <w:snapToGrid w:val="0"/>
        <w:spacing w:line="360" w:lineRule="auto"/>
        <w:jc w:val="left"/>
        <w:rPr>
          <w:rFonts w:ascii="宋体" w:hAnsi="宋体"/>
          <w:i w:val="0"/>
          <w:iCs w:val="0"/>
          <w:kern w:val="0"/>
          <w:highlight w:val="none"/>
        </w:rPr>
      </w:pPr>
    </w:p>
    <w:p>
      <w:pPr>
        <w:autoSpaceDE w:val="0"/>
        <w:autoSpaceDN w:val="0"/>
        <w:adjustRightInd w:val="0"/>
        <w:snapToGrid w:val="0"/>
        <w:spacing w:line="360" w:lineRule="auto"/>
        <w:jc w:val="left"/>
        <w:rPr>
          <w:rFonts w:ascii="宋体" w:hAnsi="宋体"/>
          <w:i w:val="0"/>
          <w:iCs w:val="0"/>
          <w:kern w:val="0"/>
          <w:highlight w:val="none"/>
        </w:rPr>
      </w:pPr>
    </w:p>
    <w:p>
      <w:pPr>
        <w:spacing w:line="360" w:lineRule="auto"/>
        <w:ind w:firstLine="420" w:firstLineChars="200"/>
        <w:rPr>
          <w:rFonts w:ascii="宋体" w:hAnsi="宋体"/>
          <w:i w:val="0"/>
          <w:iCs w:val="0"/>
          <w:highlight w:val="none"/>
        </w:rPr>
      </w:pPr>
      <w:r>
        <w:rPr>
          <w:rFonts w:ascii="宋体" w:hAnsi="宋体"/>
          <w:i w:val="0"/>
          <w:iCs w:val="0"/>
          <w:highlight w:val="none"/>
        </w:rPr>
        <w:t>注：法定代表人身份证明需按上述格式填写完整，不可缺少内容。在此基础上增加内容的不影响其有效性。</w:t>
      </w:r>
    </w:p>
    <w:p>
      <w:pPr>
        <w:autoSpaceDE w:val="0"/>
        <w:autoSpaceDN w:val="0"/>
        <w:adjustRightInd w:val="0"/>
        <w:snapToGrid w:val="0"/>
        <w:spacing w:line="360" w:lineRule="auto"/>
        <w:jc w:val="left"/>
        <w:rPr>
          <w:rFonts w:ascii="宋体" w:hAnsi="宋体"/>
          <w:i w:val="0"/>
          <w:iCs w:val="0"/>
          <w:kern w:val="0"/>
          <w:highlight w:val="none"/>
        </w:rPr>
      </w:pPr>
    </w:p>
    <w:p>
      <w:pPr>
        <w:tabs>
          <w:tab w:val="left" w:pos="1680"/>
          <w:tab w:val="left" w:pos="4215"/>
          <w:tab w:val="left" w:pos="4305"/>
          <w:tab w:val="left" w:pos="8000"/>
        </w:tabs>
        <w:autoSpaceDE w:val="0"/>
        <w:autoSpaceDN w:val="0"/>
        <w:adjustRightInd w:val="0"/>
        <w:snapToGrid w:val="0"/>
        <w:spacing w:line="360" w:lineRule="auto"/>
        <w:jc w:val="center"/>
        <w:rPr>
          <w:rFonts w:ascii="宋体" w:hAnsi="宋体"/>
          <w:i w:val="0"/>
          <w:iCs w:val="0"/>
          <w:kern w:val="0"/>
          <w:sz w:val="20"/>
          <w:szCs w:val="20"/>
          <w:highlight w:val="none"/>
        </w:rPr>
      </w:pPr>
      <w:r>
        <w:rPr>
          <w:rFonts w:ascii="宋体" w:hAnsi="宋体"/>
          <w:b/>
          <w:i w:val="0"/>
          <w:iCs w:val="0"/>
          <w:kern w:val="0"/>
          <w:sz w:val="28"/>
          <w:szCs w:val="28"/>
          <w:highlight w:val="none"/>
        </w:rPr>
        <w:br w:type="page"/>
      </w:r>
      <w:r>
        <w:rPr>
          <w:rFonts w:ascii="宋体" w:hAnsi="宋体"/>
          <w:i w:val="0"/>
          <w:iCs w:val="0"/>
          <w:snapToGrid w:val="0"/>
          <w:kern w:val="0"/>
          <w:sz w:val="32"/>
          <w:szCs w:val="32"/>
          <w:highlight w:val="none"/>
        </w:rPr>
        <w:t>授权委托书</w:t>
      </w:r>
    </w:p>
    <w:p>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i w:val="0"/>
          <w:iCs w:val="0"/>
          <w:kern w:val="0"/>
          <w:szCs w:val="21"/>
          <w:highlight w:val="none"/>
        </w:rPr>
      </w:pPr>
      <w:r>
        <w:rPr>
          <w:rFonts w:ascii="宋体" w:hAnsi="宋体"/>
          <w:i w:val="0"/>
          <w:iCs w:val="0"/>
          <w:kern w:val="0"/>
          <w:szCs w:val="21"/>
          <w:highlight w:val="none"/>
        </w:rPr>
        <w:t>本人</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（姓名）</w:t>
      </w:r>
      <w:r>
        <w:rPr>
          <w:rFonts w:ascii="宋体" w:hAnsi="宋体"/>
          <w:i w:val="0"/>
          <w:iCs w:val="0"/>
          <w:kern w:val="0"/>
          <w:szCs w:val="21"/>
          <w:highlight w:val="none"/>
        </w:rPr>
        <w:t>系</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w:t>
      </w:r>
      <w:r>
        <w:rPr>
          <w:rFonts w:ascii="宋体" w:hAnsi="宋体"/>
          <w:i w:val="0"/>
          <w:iCs w:val="0"/>
          <w:spacing w:val="-1"/>
          <w:kern w:val="0"/>
          <w:szCs w:val="21"/>
          <w:highlight w:val="none"/>
          <w:u w:val="single"/>
        </w:rPr>
        <w:t>投</w:t>
      </w:r>
      <w:r>
        <w:rPr>
          <w:rFonts w:ascii="宋体" w:hAnsi="宋体"/>
          <w:i w:val="0"/>
          <w:iCs w:val="0"/>
          <w:kern w:val="0"/>
          <w:szCs w:val="21"/>
          <w:highlight w:val="none"/>
          <w:u w:val="single"/>
        </w:rPr>
        <w:t>标人名称</w:t>
      </w:r>
      <w:r>
        <w:rPr>
          <w:rFonts w:ascii="宋体" w:hAnsi="宋体"/>
          <w:i w:val="0"/>
          <w:iCs w:val="0"/>
          <w:spacing w:val="1"/>
          <w:kern w:val="0"/>
          <w:szCs w:val="21"/>
          <w:highlight w:val="none"/>
          <w:u w:val="single"/>
        </w:rPr>
        <w:t>）</w:t>
      </w:r>
      <w:r>
        <w:rPr>
          <w:rFonts w:ascii="宋体" w:hAnsi="宋体"/>
          <w:i w:val="0"/>
          <w:iCs w:val="0"/>
          <w:kern w:val="0"/>
          <w:szCs w:val="21"/>
          <w:highlight w:val="none"/>
        </w:rPr>
        <w:t>的法定代</w:t>
      </w:r>
      <w:r>
        <w:rPr>
          <w:rFonts w:ascii="宋体" w:hAnsi="宋体"/>
          <w:i w:val="0"/>
          <w:iCs w:val="0"/>
          <w:spacing w:val="1"/>
          <w:kern w:val="0"/>
          <w:szCs w:val="21"/>
          <w:highlight w:val="none"/>
        </w:rPr>
        <w:t>表</w:t>
      </w:r>
      <w:r>
        <w:rPr>
          <w:rFonts w:ascii="宋体" w:hAnsi="宋体"/>
          <w:i w:val="0"/>
          <w:iCs w:val="0"/>
          <w:kern w:val="0"/>
          <w:szCs w:val="21"/>
          <w:highlight w:val="none"/>
        </w:rPr>
        <w:t>人，现委托</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（姓名）</w:t>
      </w:r>
      <w:r>
        <w:rPr>
          <w:rFonts w:ascii="宋体" w:hAnsi="宋体"/>
          <w:i w:val="0"/>
          <w:iCs w:val="0"/>
          <w:kern w:val="0"/>
          <w:szCs w:val="21"/>
          <w:highlight w:val="none"/>
        </w:rPr>
        <w:t>为我方代理人。代理人根据授权，以我方名义签署、澄清、说明、补正、递交、撤回、 修改</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（项</w:t>
      </w:r>
      <w:r>
        <w:rPr>
          <w:rFonts w:ascii="宋体" w:hAnsi="宋体"/>
          <w:i w:val="0"/>
          <w:iCs w:val="0"/>
          <w:spacing w:val="-1"/>
          <w:kern w:val="0"/>
          <w:szCs w:val="21"/>
          <w:highlight w:val="none"/>
          <w:u w:val="single"/>
        </w:rPr>
        <w:t>目</w:t>
      </w:r>
      <w:r>
        <w:rPr>
          <w:rFonts w:ascii="宋体" w:hAnsi="宋体"/>
          <w:i w:val="0"/>
          <w:iCs w:val="0"/>
          <w:kern w:val="0"/>
          <w:szCs w:val="21"/>
          <w:highlight w:val="none"/>
          <w:u w:val="single"/>
        </w:rPr>
        <w:t>名称）</w:t>
      </w:r>
      <w:r>
        <w:rPr>
          <w:rFonts w:ascii="宋体" w:hAnsi="宋体"/>
          <w:i w:val="0"/>
          <w:iCs w:val="0"/>
          <w:kern w:val="0"/>
          <w:szCs w:val="21"/>
          <w:highlight w:val="none"/>
        </w:rPr>
        <w:t>投标文件、签订合同和处理有关事宜， 其法律后果由我方承担。</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r>
        <w:rPr>
          <w:rFonts w:ascii="宋体" w:hAnsi="宋体"/>
          <w:i w:val="0"/>
          <w:iCs w:val="0"/>
          <w:kern w:val="0"/>
          <w:szCs w:val="21"/>
          <w:highlight w:val="none"/>
        </w:rPr>
        <w:t>委托</w:t>
      </w:r>
      <w:r>
        <w:rPr>
          <w:rFonts w:ascii="宋体" w:hAnsi="宋体"/>
          <w:i w:val="0"/>
          <w:iCs w:val="0"/>
          <w:spacing w:val="-1"/>
          <w:kern w:val="0"/>
          <w:szCs w:val="21"/>
          <w:highlight w:val="none"/>
        </w:rPr>
        <w:t>期</w:t>
      </w:r>
      <w:r>
        <w:rPr>
          <w:rFonts w:ascii="宋体" w:hAnsi="宋体"/>
          <w:i w:val="0"/>
          <w:iCs w:val="0"/>
          <w:kern w:val="0"/>
          <w:szCs w:val="21"/>
          <w:highlight w:val="none"/>
        </w:rPr>
        <w:t>限：</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 xml:space="preserve">。 </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r>
        <w:rPr>
          <w:rFonts w:ascii="宋体" w:hAnsi="宋体"/>
          <w:i w:val="0"/>
          <w:iCs w:val="0"/>
          <w:kern w:val="0"/>
          <w:szCs w:val="21"/>
          <w:highlight w:val="none"/>
        </w:rPr>
        <w:t>代理人无转委托权。</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r>
        <w:rPr>
          <w:rFonts w:ascii="宋体" w:hAnsi="宋体"/>
          <w:i w:val="0"/>
          <w:iCs w:val="0"/>
          <w:kern w:val="0"/>
          <w:szCs w:val="21"/>
          <w:highlight w:val="none"/>
        </w:rPr>
        <w:t>投  标  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ascii="宋体" w:hAnsi="宋体"/>
          <w:i w:val="0"/>
          <w:iCs w:val="0"/>
          <w:spacing w:val="-1"/>
          <w:kern w:val="0"/>
          <w:szCs w:val="21"/>
          <w:highlight w:val="none"/>
        </w:rPr>
        <w:t>盖单位法人章</w:t>
      </w:r>
      <w:r>
        <w:rPr>
          <w:rFonts w:ascii="宋体" w:hAnsi="宋体"/>
          <w:i w:val="0"/>
          <w:iCs w:val="0"/>
          <w:kern w:val="0"/>
          <w:szCs w:val="21"/>
          <w:highlight w:val="none"/>
        </w:rPr>
        <w:t>）</w:t>
      </w:r>
    </w:p>
    <w:p>
      <w:pPr>
        <w:tabs>
          <w:tab w:val="left" w:pos="6300"/>
        </w:tabs>
        <w:autoSpaceDE w:val="0"/>
        <w:autoSpaceDN w:val="0"/>
        <w:adjustRightInd w:val="0"/>
        <w:snapToGrid w:val="0"/>
        <w:spacing w:line="480" w:lineRule="auto"/>
        <w:ind w:firstLine="420" w:firstLineChars="200"/>
        <w:jc w:val="left"/>
        <w:rPr>
          <w:rFonts w:ascii="宋体" w:hAnsi="宋体"/>
          <w:i w:val="0"/>
          <w:iCs w:val="0"/>
          <w:kern w:val="0"/>
          <w:szCs w:val="21"/>
          <w:highlight w:val="none"/>
        </w:rPr>
      </w:pPr>
      <w:r>
        <w:rPr>
          <w:rFonts w:ascii="宋体" w:hAnsi="宋体"/>
          <w:i w:val="0"/>
          <w:iCs w:val="0"/>
          <w:kern w:val="0"/>
          <w:szCs w:val="21"/>
          <w:highlight w:val="none"/>
        </w:rPr>
        <w:t>法定代表人：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hint="eastAsia" w:ascii="宋体" w:hAnsi="宋体"/>
          <w:i w:val="0"/>
          <w:iCs w:val="0"/>
          <w:kern w:val="0"/>
          <w:szCs w:val="21"/>
          <w:highlight w:val="none"/>
        </w:rPr>
        <w:t>签名</w:t>
      </w:r>
      <w:r>
        <w:rPr>
          <w:rFonts w:ascii="宋体" w:hAnsi="宋体"/>
          <w:i w:val="0"/>
          <w:iCs w:val="0"/>
          <w:kern w:val="0"/>
          <w:szCs w:val="21"/>
          <w:highlight w:val="none"/>
        </w:rPr>
        <w:t>或盖章）</w:t>
      </w:r>
    </w:p>
    <w:p>
      <w:pPr>
        <w:tabs>
          <w:tab w:val="left" w:pos="5260"/>
        </w:tabs>
        <w:autoSpaceDE w:val="0"/>
        <w:autoSpaceDN w:val="0"/>
        <w:adjustRightInd w:val="0"/>
        <w:snapToGrid w:val="0"/>
        <w:spacing w:line="480" w:lineRule="auto"/>
        <w:ind w:firstLine="420" w:firstLineChars="200"/>
        <w:jc w:val="left"/>
        <w:rPr>
          <w:rFonts w:ascii="宋体" w:hAnsi="宋体"/>
          <w:i w:val="0"/>
          <w:iCs w:val="0"/>
          <w:kern w:val="0"/>
          <w:szCs w:val="21"/>
          <w:highlight w:val="none"/>
          <w:u w:val="single"/>
        </w:rPr>
      </w:pPr>
      <w:r>
        <w:rPr>
          <w:rFonts w:ascii="宋体" w:hAnsi="宋体"/>
          <w:i w:val="0"/>
          <w:iCs w:val="0"/>
          <w:kern w:val="0"/>
          <w:szCs w:val="21"/>
          <w:highlight w:val="none"/>
        </w:rPr>
        <w:t>身份证号码：</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p>
    <w:p>
      <w:pPr>
        <w:tabs>
          <w:tab w:val="left" w:pos="5260"/>
        </w:tabs>
        <w:autoSpaceDE w:val="0"/>
        <w:autoSpaceDN w:val="0"/>
        <w:adjustRightInd w:val="0"/>
        <w:snapToGrid w:val="0"/>
        <w:spacing w:line="480" w:lineRule="auto"/>
        <w:ind w:firstLine="420" w:firstLineChars="200"/>
        <w:jc w:val="left"/>
        <w:rPr>
          <w:rFonts w:ascii="宋体" w:hAnsi="宋体"/>
          <w:i w:val="0"/>
          <w:iCs w:val="0"/>
          <w:kern w:val="0"/>
          <w:szCs w:val="21"/>
          <w:highlight w:val="none"/>
        </w:rPr>
      </w:pPr>
      <w:r>
        <w:rPr>
          <w:rFonts w:ascii="宋体" w:hAnsi="宋体"/>
          <w:i w:val="0"/>
          <w:iCs w:val="0"/>
          <w:kern w:val="0"/>
          <w:szCs w:val="21"/>
          <w:highlight w:val="none"/>
        </w:rPr>
        <w:t>委托代理人：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hint="eastAsia" w:ascii="宋体" w:hAnsi="宋体"/>
          <w:i w:val="0"/>
          <w:iCs w:val="0"/>
          <w:kern w:val="0"/>
          <w:szCs w:val="21"/>
          <w:highlight w:val="none"/>
        </w:rPr>
        <w:t>签名</w:t>
      </w:r>
      <w:r>
        <w:rPr>
          <w:rFonts w:ascii="宋体" w:hAnsi="宋体"/>
          <w:i w:val="0"/>
          <w:iCs w:val="0"/>
          <w:kern w:val="0"/>
          <w:szCs w:val="21"/>
          <w:highlight w:val="none"/>
        </w:rPr>
        <w:t>）</w:t>
      </w:r>
    </w:p>
    <w:p>
      <w:pPr>
        <w:tabs>
          <w:tab w:val="left" w:pos="6825"/>
        </w:tabs>
        <w:autoSpaceDE w:val="0"/>
        <w:autoSpaceDN w:val="0"/>
        <w:adjustRightInd w:val="0"/>
        <w:snapToGrid w:val="0"/>
        <w:spacing w:line="480" w:lineRule="auto"/>
        <w:ind w:firstLine="420" w:firstLineChars="200"/>
        <w:jc w:val="left"/>
        <w:rPr>
          <w:rFonts w:ascii="宋体" w:hAnsi="宋体"/>
          <w:i w:val="0"/>
          <w:iCs w:val="0"/>
          <w:w w:val="200"/>
          <w:kern w:val="0"/>
          <w:szCs w:val="21"/>
          <w:highlight w:val="none"/>
          <w:u w:val="single"/>
        </w:rPr>
      </w:pPr>
      <w:r>
        <w:rPr>
          <w:rFonts w:ascii="宋体" w:hAnsi="宋体"/>
          <w:i w:val="0"/>
          <w:iCs w:val="0"/>
          <w:kern w:val="0"/>
          <w:szCs w:val="21"/>
          <w:highlight w:val="none"/>
        </w:rPr>
        <w:t>身份证号码：</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p>
    <w:p>
      <w:pPr>
        <w:tabs>
          <w:tab w:val="left" w:pos="6825"/>
        </w:tabs>
        <w:autoSpaceDE w:val="0"/>
        <w:autoSpaceDN w:val="0"/>
        <w:adjustRightInd w:val="0"/>
        <w:snapToGrid w:val="0"/>
        <w:spacing w:line="480" w:lineRule="auto"/>
        <w:ind w:firstLine="420" w:firstLineChars="200"/>
        <w:jc w:val="left"/>
        <w:rPr>
          <w:rFonts w:ascii="宋体" w:hAnsi="宋体"/>
          <w:i w:val="0"/>
          <w:iCs w:val="0"/>
          <w:kern w:val="0"/>
          <w:szCs w:val="21"/>
          <w:highlight w:val="none"/>
          <w:u w:val="single"/>
        </w:rPr>
      </w:pPr>
      <w:r>
        <w:rPr>
          <w:rFonts w:hint="eastAsia" w:ascii="宋体" w:hAnsi="宋体"/>
          <w:i w:val="0"/>
          <w:iCs w:val="0"/>
          <w:kern w:val="0"/>
          <w:szCs w:val="21"/>
          <w:highlight w:val="none"/>
        </w:rPr>
        <w:t>单位电话（座机）：</w:t>
      </w:r>
      <w:r>
        <w:rPr>
          <w:rFonts w:hint="eastAsia" w:ascii="宋体" w:hAnsi="宋体"/>
          <w:i w:val="0"/>
          <w:iCs w:val="0"/>
          <w:kern w:val="0"/>
          <w:szCs w:val="21"/>
          <w:highlight w:val="none"/>
          <w:u w:val="single"/>
        </w:rPr>
        <w:t xml:space="preserve">                              </w:t>
      </w:r>
    </w:p>
    <w:p>
      <w:pPr>
        <w:autoSpaceDE w:val="0"/>
        <w:autoSpaceDN w:val="0"/>
        <w:adjustRightInd w:val="0"/>
        <w:snapToGrid w:val="0"/>
        <w:spacing w:line="480" w:lineRule="auto"/>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 xml:space="preserve">委托代理人电话（手机）：                                          </w:t>
      </w:r>
    </w:p>
    <w:p>
      <w:pPr>
        <w:autoSpaceDE w:val="0"/>
        <w:autoSpaceDN w:val="0"/>
        <w:adjustRightInd w:val="0"/>
        <w:snapToGrid w:val="0"/>
        <w:spacing w:line="480" w:lineRule="auto"/>
        <w:ind w:firstLine="810" w:firstLineChars="386"/>
        <w:jc w:val="left"/>
        <w:rPr>
          <w:rFonts w:ascii="宋体" w:hAnsi="宋体"/>
          <w:i w:val="0"/>
          <w:iCs w:val="0"/>
          <w:kern w:val="0"/>
          <w:szCs w:val="21"/>
          <w:highlight w:val="none"/>
        </w:rPr>
      </w:pPr>
      <w:r>
        <w:rPr>
          <w:rFonts w:hint="eastAsia" w:ascii="宋体" w:hAnsi="宋体"/>
          <w:i w:val="0"/>
          <w:iCs w:val="0"/>
          <w:kern w:val="0"/>
          <w:szCs w:val="21"/>
          <w:highlight w:val="none"/>
        </w:rPr>
        <w:t>附：法定代表人和委托代理人身份证复印件（双面）</w:t>
      </w:r>
    </w:p>
    <w:p>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i w:val="0"/>
          <w:iCs w:val="0"/>
          <w:kern w:val="0"/>
          <w:szCs w:val="21"/>
          <w:highlight w:val="none"/>
        </w:rPr>
      </w:pP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年</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月</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日</w:t>
      </w: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kern w:val="0"/>
          <w:szCs w:val="21"/>
          <w:highlight w:val="none"/>
        </w:rPr>
      </w:pPr>
    </w:p>
    <w:p>
      <w:pPr>
        <w:tabs>
          <w:tab w:val="left" w:pos="4005"/>
          <w:tab w:val="left" w:pos="4100"/>
          <w:tab w:val="left" w:pos="5040"/>
        </w:tabs>
        <w:autoSpaceDE w:val="0"/>
        <w:autoSpaceDN w:val="0"/>
        <w:adjustRightInd w:val="0"/>
        <w:snapToGrid w:val="0"/>
        <w:spacing w:line="360" w:lineRule="auto"/>
        <w:ind w:firstLine="420" w:firstLineChars="200"/>
        <w:jc w:val="left"/>
        <w:rPr>
          <w:rFonts w:ascii="宋体" w:hAnsi="宋体"/>
          <w:i w:val="0"/>
          <w:iCs w:val="0"/>
          <w:kern w:val="0"/>
          <w:szCs w:val="21"/>
          <w:highlight w:val="none"/>
        </w:rPr>
      </w:pPr>
      <w:r>
        <w:rPr>
          <w:rFonts w:ascii="宋体" w:hAnsi="宋体"/>
          <w:i w:val="0"/>
          <w:iCs w:val="0"/>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pPr>
        <w:spacing w:line="360" w:lineRule="auto"/>
        <w:ind w:firstLine="420" w:firstLineChars="200"/>
        <w:jc w:val="left"/>
        <w:rPr>
          <w:rFonts w:ascii="宋体" w:hAnsi="宋体"/>
          <w:i w:val="0"/>
          <w:iCs w:val="0"/>
          <w:highlight w:val="none"/>
        </w:rPr>
      </w:pPr>
      <w:r>
        <w:rPr>
          <w:rFonts w:hint="eastAsia" w:ascii="宋体" w:hAnsi="宋体"/>
          <w:i w:val="0"/>
          <w:iCs w:val="0"/>
          <w:kern w:val="0"/>
          <w:szCs w:val="21"/>
          <w:highlight w:val="none"/>
          <w:lang w:val="en-US" w:eastAsia="zh-CN"/>
        </w:rPr>
        <w:t>2</w:t>
      </w:r>
      <w:r>
        <w:rPr>
          <w:rFonts w:hint="eastAsia" w:ascii="宋体" w:hAnsi="宋体"/>
          <w:i w:val="0"/>
          <w:iCs w:val="0"/>
          <w:kern w:val="0"/>
          <w:szCs w:val="21"/>
          <w:highlight w:val="none"/>
        </w:rPr>
        <w:t>.</w:t>
      </w:r>
      <w:r>
        <w:rPr>
          <w:rFonts w:hint="eastAsia" w:ascii="宋体" w:hAnsi="宋体"/>
          <w:i w:val="0"/>
          <w:iCs w:val="0"/>
          <w:highlight w:val="none"/>
        </w:rPr>
        <w:t>授权委托书</w:t>
      </w:r>
      <w:r>
        <w:rPr>
          <w:rFonts w:ascii="宋体" w:hAnsi="宋体"/>
          <w:i w:val="0"/>
          <w:iCs w:val="0"/>
          <w:highlight w:val="none"/>
        </w:rPr>
        <w:t>需按上述格式填写完整，不可缺少内容。在此基础上增加内容的不影响其有效性。</w:t>
      </w:r>
    </w:p>
    <w:p>
      <w:pPr>
        <w:spacing w:line="360" w:lineRule="auto"/>
        <w:ind w:firstLine="420" w:firstLineChars="200"/>
        <w:rPr>
          <w:rFonts w:ascii="宋体" w:hAnsi="宋体"/>
          <w:i w:val="0"/>
          <w:iCs w:val="0"/>
          <w:highlight w:val="none"/>
        </w:rPr>
      </w:pPr>
      <w:r>
        <w:rPr>
          <w:rFonts w:ascii="宋体" w:hAnsi="宋体"/>
          <w:i w:val="0"/>
          <w:iCs w:val="0"/>
          <w:highlight w:val="none"/>
        </w:rPr>
        <w:br w:type="page"/>
      </w:r>
    </w:p>
    <w:p>
      <w:pPr>
        <w:pStyle w:val="4"/>
        <w:keepNext/>
        <w:keepLines/>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i w:val="0"/>
          <w:iCs w:val="0"/>
          <w:sz w:val="32"/>
          <w:szCs w:val="32"/>
          <w:highlight w:val="none"/>
        </w:rPr>
      </w:pPr>
      <w:bookmarkStart w:id="785" w:name="_Toc14089"/>
      <w:r>
        <w:rPr>
          <w:rFonts w:hint="eastAsia" w:ascii="宋体" w:hAnsi="宋体" w:cs="Times New Roman"/>
          <w:b/>
          <w:bCs/>
          <w:i w:val="0"/>
          <w:iCs w:val="0"/>
          <w:kern w:val="2"/>
          <w:sz w:val="32"/>
          <w:szCs w:val="32"/>
          <w:highlight w:val="none"/>
          <w:lang w:val="en-US" w:eastAsia="zh-CN" w:bidi="ar-SA"/>
        </w:rPr>
        <w:t>二</w:t>
      </w:r>
      <w:r>
        <w:rPr>
          <w:rFonts w:hint="default" w:ascii="宋体" w:hAnsi="宋体" w:eastAsia="宋体" w:cs="Times New Roman"/>
          <w:b/>
          <w:bCs/>
          <w:i w:val="0"/>
          <w:iCs w:val="0"/>
          <w:kern w:val="2"/>
          <w:sz w:val="32"/>
          <w:szCs w:val="32"/>
          <w:highlight w:val="none"/>
          <w:lang w:val="en-US" w:eastAsia="zh-CN" w:bidi="ar-SA"/>
        </w:rPr>
        <w:t>、</w:t>
      </w:r>
      <w:r>
        <w:rPr>
          <w:rFonts w:hint="eastAsia" w:ascii="宋体" w:hAnsi="宋体"/>
          <w:bCs w:val="0"/>
          <w:i w:val="0"/>
          <w:iCs w:val="0"/>
          <w:sz w:val="32"/>
          <w:szCs w:val="32"/>
          <w:highlight w:val="none"/>
          <w:lang w:val="en-US" w:eastAsia="zh-CN"/>
        </w:rPr>
        <w:t>经济</w:t>
      </w:r>
      <w:r>
        <w:rPr>
          <w:rFonts w:hint="eastAsia" w:ascii="宋体" w:hAnsi="宋体"/>
          <w:bCs w:val="0"/>
          <w:i w:val="0"/>
          <w:iCs w:val="0"/>
          <w:sz w:val="32"/>
          <w:szCs w:val="32"/>
          <w:highlight w:val="none"/>
        </w:rPr>
        <w:t>部分</w:t>
      </w:r>
      <w:bookmarkEnd w:id="785"/>
    </w:p>
    <w:p>
      <w:pPr>
        <w:pStyle w:val="5"/>
        <w:jc w:val="left"/>
        <w:rPr>
          <w:i w:val="0"/>
          <w:iCs w:val="0"/>
          <w:sz w:val="30"/>
          <w:szCs w:val="30"/>
          <w:highlight w:val="none"/>
        </w:rPr>
      </w:pPr>
      <w:bookmarkStart w:id="786" w:name="_Toc430530535"/>
      <w:bookmarkStart w:id="787" w:name="_Toc287607873"/>
      <w:bookmarkStart w:id="788" w:name="_Toc277082648"/>
      <w:bookmarkStart w:id="789" w:name="_Toc28303"/>
      <w:bookmarkStart w:id="790" w:name="_Toc287620820"/>
      <w:bookmarkStart w:id="791" w:name="_Toc224103501"/>
      <w:bookmarkStart w:id="792" w:name="_Toc28475"/>
      <w:r>
        <w:rPr>
          <w:rFonts w:hint="eastAsia"/>
          <w:i w:val="0"/>
          <w:iCs w:val="0"/>
          <w:sz w:val="30"/>
          <w:szCs w:val="30"/>
          <w:highlight w:val="none"/>
        </w:rPr>
        <w:t>（一）已标价工程量清单</w:t>
      </w:r>
      <w:bookmarkEnd w:id="786"/>
      <w:bookmarkEnd w:id="787"/>
      <w:bookmarkEnd w:id="788"/>
      <w:bookmarkEnd w:id="789"/>
      <w:bookmarkEnd w:id="790"/>
      <w:bookmarkEnd w:id="791"/>
      <w:bookmarkEnd w:id="792"/>
    </w:p>
    <w:p>
      <w:pPr>
        <w:tabs>
          <w:tab w:val="left" w:pos="2580"/>
          <w:tab w:val="left" w:pos="5940"/>
        </w:tabs>
        <w:autoSpaceDE w:val="0"/>
        <w:autoSpaceDN w:val="0"/>
        <w:adjustRightInd w:val="0"/>
        <w:snapToGrid w:val="0"/>
        <w:spacing w:line="360" w:lineRule="auto"/>
        <w:ind w:firstLine="2940"/>
        <w:jc w:val="left"/>
        <w:rPr>
          <w:rFonts w:ascii="宋体" w:hAnsi="宋体"/>
          <w:i w:val="0"/>
          <w:iCs w:val="0"/>
          <w:kern w:val="0"/>
          <w:sz w:val="28"/>
          <w:szCs w:val="28"/>
          <w:highlight w:val="none"/>
        </w:rPr>
      </w:pPr>
    </w:p>
    <w:p>
      <w:pPr>
        <w:autoSpaceDE w:val="0"/>
        <w:autoSpaceDN w:val="0"/>
        <w:adjustRightInd w:val="0"/>
        <w:snapToGrid w:val="0"/>
        <w:spacing w:line="360" w:lineRule="auto"/>
        <w:jc w:val="left"/>
        <w:rPr>
          <w:rFonts w:ascii="宋体" w:hAnsi="宋体"/>
          <w:i w:val="0"/>
          <w:iCs w:val="0"/>
          <w:kern w:val="0"/>
          <w:sz w:val="24"/>
          <w:szCs w:val="21"/>
          <w:highlight w:val="none"/>
        </w:rPr>
      </w:pPr>
      <w:bookmarkStart w:id="793" w:name="_Toc224103502"/>
      <w:bookmarkStart w:id="794" w:name="_Toc287620821"/>
      <w:bookmarkStart w:id="795" w:name="_Toc287607874"/>
      <w:bookmarkStart w:id="796" w:name="_Toc430530536"/>
      <w:r>
        <w:rPr>
          <w:rFonts w:ascii="宋体" w:hAnsi="宋体"/>
          <w:i w:val="0"/>
          <w:iCs w:val="0"/>
          <w:highlight w:val="none"/>
        </w:rPr>
        <w:br w:type="page"/>
      </w:r>
    </w:p>
    <w:bookmarkEnd w:id="793"/>
    <w:bookmarkEnd w:id="794"/>
    <w:bookmarkEnd w:id="795"/>
    <w:bookmarkEnd w:id="796"/>
    <w:p>
      <w:pPr>
        <w:pStyle w:val="4"/>
        <w:keepNext/>
        <w:keepLines/>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i w:val="0"/>
          <w:iCs w:val="0"/>
          <w:sz w:val="32"/>
          <w:szCs w:val="32"/>
          <w:highlight w:val="none"/>
        </w:rPr>
      </w:pPr>
      <w:bookmarkStart w:id="797" w:name="_Toc9006"/>
      <w:r>
        <w:rPr>
          <w:rFonts w:hint="eastAsia" w:ascii="宋体" w:hAnsi="宋体" w:cs="Times New Roman"/>
          <w:b/>
          <w:bCs/>
          <w:i w:val="0"/>
          <w:iCs w:val="0"/>
          <w:kern w:val="2"/>
          <w:sz w:val="32"/>
          <w:szCs w:val="32"/>
          <w:highlight w:val="none"/>
          <w:lang w:val="en-US" w:eastAsia="zh-CN" w:bidi="ar-SA"/>
        </w:rPr>
        <w:t>三</w:t>
      </w:r>
      <w:r>
        <w:rPr>
          <w:rFonts w:hint="default" w:ascii="宋体" w:hAnsi="宋体" w:eastAsia="宋体" w:cs="Times New Roman"/>
          <w:b/>
          <w:bCs/>
          <w:i w:val="0"/>
          <w:iCs w:val="0"/>
          <w:kern w:val="2"/>
          <w:sz w:val="32"/>
          <w:szCs w:val="32"/>
          <w:highlight w:val="none"/>
          <w:lang w:val="en-US" w:eastAsia="zh-CN" w:bidi="ar-SA"/>
        </w:rPr>
        <w:t>、</w:t>
      </w:r>
      <w:r>
        <w:rPr>
          <w:rFonts w:hint="eastAsia" w:ascii="宋体" w:hAnsi="宋体"/>
          <w:bCs w:val="0"/>
          <w:i w:val="0"/>
          <w:iCs w:val="0"/>
          <w:sz w:val="32"/>
          <w:szCs w:val="32"/>
          <w:highlight w:val="none"/>
          <w:lang w:val="en-US" w:eastAsia="zh-CN"/>
        </w:rPr>
        <w:t>技术</w:t>
      </w:r>
      <w:r>
        <w:rPr>
          <w:rFonts w:hint="eastAsia" w:ascii="宋体" w:hAnsi="宋体"/>
          <w:bCs w:val="0"/>
          <w:i w:val="0"/>
          <w:iCs w:val="0"/>
          <w:sz w:val="32"/>
          <w:szCs w:val="32"/>
          <w:highlight w:val="none"/>
        </w:rPr>
        <w:t>部分</w:t>
      </w:r>
      <w:bookmarkEnd w:id="797"/>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both"/>
        <w:textAlignment w:val="auto"/>
        <w:outlineLvl w:val="2"/>
        <w:rPr>
          <w:rFonts w:ascii="宋体" w:hAnsi="宋体"/>
          <w:i w:val="0"/>
          <w:iCs w:val="0"/>
          <w:sz w:val="30"/>
          <w:szCs w:val="30"/>
          <w:highlight w:val="none"/>
        </w:rPr>
      </w:pPr>
      <w:bookmarkStart w:id="798" w:name="_Toc29354"/>
      <w:r>
        <w:rPr>
          <w:rFonts w:hint="eastAsia" w:ascii="宋体" w:hAnsi="宋体"/>
          <w:i w:val="0"/>
          <w:iCs w:val="0"/>
          <w:sz w:val="30"/>
          <w:szCs w:val="30"/>
          <w:highlight w:val="none"/>
        </w:rPr>
        <w:t>（一）技术方案（格式自拟）</w:t>
      </w:r>
      <w:bookmarkEnd w:id="798"/>
    </w:p>
    <w:p>
      <w:pPr>
        <w:autoSpaceDE w:val="0"/>
        <w:autoSpaceDN w:val="0"/>
        <w:adjustRightInd w:val="0"/>
        <w:snapToGrid w:val="0"/>
        <w:spacing w:line="360" w:lineRule="auto"/>
        <w:jc w:val="center"/>
        <w:rPr>
          <w:rFonts w:ascii="宋体" w:hAnsi="宋体"/>
          <w:i w:val="0"/>
          <w:iCs w:val="0"/>
          <w:kern w:val="0"/>
          <w:sz w:val="36"/>
          <w:szCs w:val="36"/>
          <w:highlight w:val="none"/>
        </w:rPr>
      </w:pPr>
      <w:r>
        <w:rPr>
          <w:i w:val="0"/>
          <w:iCs w:val="0"/>
          <w:highlight w:val="none"/>
        </w:rPr>
        <w:br w:type="page"/>
      </w:r>
    </w:p>
    <w:p>
      <w:pPr>
        <w:pStyle w:val="4"/>
        <w:keepNext/>
        <w:keepLines/>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i w:val="0"/>
          <w:iCs w:val="0"/>
          <w:sz w:val="32"/>
          <w:szCs w:val="32"/>
          <w:highlight w:val="none"/>
        </w:rPr>
      </w:pPr>
      <w:bookmarkStart w:id="799" w:name="_Toc32609"/>
      <w:r>
        <w:rPr>
          <w:rFonts w:hint="eastAsia" w:ascii="宋体" w:hAnsi="宋体" w:cs="Times New Roman"/>
          <w:b/>
          <w:bCs/>
          <w:i w:val="0"/>
          <w:iCs w:val="0"/>
          <w:kern w:val="2"/>
          <w:sz w:val="32"/>
          <w:szCs w:val="32"/>
          <w:highlight w:val="none"/>
          <w:lang w:val="en-US" w:eastAsia="zh-CN" w:bidi="ar-SA"/>
        </w:rPr>
        <w:t>四</w:t>
      </w:r>
      <w:r>
        <w:rPr>
          <w:rFonts w:hint="default" w:ascii="宋体" w:hAnsi="宋体" w:eastAsia="宋体" w:cs="Times New Roman"/>
          <w:b/>
          <w:bCs/>
          <w:i w:val="0"/>
          <w:iCs w:val="0"/>
          <w:kern w:val="2"/>
          <w:sz w:val="32"/>
          <w:szCs w:val="32"/>
          <w:highlight w:val="none"/>
          <w:lang w:val="en-US" w:eastAsia="zh-CN" w:bidi="ar-SA"/>
        </w:rPr>
        <w:t>、资格审查</w:t>
      </w:r>
      <w:r>
        <w:rPr>
          <w:rFonts w:hint="eastAsia" w:ascii="宋体" w:hAnsi="宋体"/>
          <w:bCs w:val="0"/>
          <w:i w:val="0"/>
          <w:iCs w:val="0"/>
          <w:sz w:val="32"/>
          <w:szCs w:val="32"/>
          <w:highlight w:val="none"/>
        </w:rPr>
        <w:t>部分</w:t>
      </w:r>
      <w:bookmarkEnd w:id="799"/>
    </w:p>
    <w:p>
      <w:pPr>
        <w:pStyle w:val="5"/>
        <w:jc w:val="center"/>
        <w:rPr>
          <w:rFonts w:ascii="宋体" w:hAnsi="宋体"/>
          <w:i w:val="0"/>
          <w:iCs w:val="0"/>
          <w:snapToGrid w:val="0"/>
          <w:kern w:val="0"/>
          <w:sz w:val="30"/>
          <w:szCs w:val="30"/>
          <w:highlight w:val="none"/>
        </w:rPr>
      </w:pPr>
      <w:bookmarkStart w:id="800" w:name="_Toc24106"/>
      <w:bookmarkStart w:id="801" w:name="_Toc5633"/>
      <w:bookmarkStart w:id="802" w:name="_Toc287620830"/>
      <w:bookmarkStart w:id="803" w:name="_Toc277082657"/>
      <w:bookmarkStart w:id="804" w:name="_Toc430530546"/>
      <w:bookmarkStart w:id="805" w:name="_Toc224103511"/>
      <w:bookmarkStart w:id="806" w:name="_Toc287607883"/>
      <w:r>
        <w:rPr>
          <w:i w:val="0"/>
          <w:iCs w:val="0"/>
          <w:sz w:val="30"/>
          <w:szCs w:val="30"/>
          <w:highlight w:val="none"/>
        </w:rPr>
        <w:t>（一）</w:t>
      </w:r>
      <w:r>
        <w:rPr>
          <w:rFonts w:hint="eastAsia"/>
          <w:i w:val="0"/>
          <w:iCs w:val="0"/>
          <w:sz w:val="30"/>
          <w:szCs w:val="30"/>
          <w:highlight w:val="none"/>
        </w:rPr>
        <w:t>法定代表人身份证明或附有法定代表人身份证明的授权委托书</w:t>
      </w:r>
      <w:bookmarkEnd w:id="800"/>
      <w:bookmarkEnd w:id="801"/>
    </w:p>
    <w:p>
      <w:pPr>
        <w:spacing w:line="480" w:lineRule="auto"/>
        <w:jc w:val="center"/>
        <w:rPr>
          <w:rFonts w:ascii="宋体" w:hAnsi="宋体"/>
          <w:i w:val="0"/>
          <w:iCs w:val="0"/>
          <w:sz w:val="28"/>
          <w:highlight w:val="none"/>
        </w:rPr>
      </w:pPr>
      <w:r>
        <w:rPr>
          <w:rFonts w:hint="eastAsia" w:ascii="宋体" w:hAnsi="宋体"/>
          <w:i w:val="0"/>
          <w:iCs w:val="0"/>
          <w:sz w:val="28"/>
          <w:highlight w:val="none"/>
        </w:rPr>
        <w:t>法定代表人身份证明</w:t>
      </w:r>
    </w:p>
    <w:p>
      <w:pPr>
        <w:spacing w:line="480" w:lineRule="auto"/>
        <w:jc w:val="center"/>
        <w:rPr>
          <w:rFonts w:ascii="宋体" w:hAnsi="宋体"/>
          <w:i w:val="0"/>
          <w:iCs w:val="0"/>
          <w:highlight w:val="none"/>
        </w:rPr>
      </w:pPr>
    </w:p>
    <w:p>
      <w:pPr>
        <w:tabs>
          <w:tab w:val="left" w:pos="556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投标人名称：</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单位性质：</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547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地</w:t>
      </w:r>
      <w:r>
        <w:rPr>
          <w:rFonts w:hint="eastAsia" w:ascii="宋体" w:hAnsi="宋体"/>
          <w:i w:val="0"/>
          <w:iCs w:val="0"/>
          <w:kern w:val="0"/>
          <w:szCs w:val="21"/>
          <w:highlight w:val="none"/>
        </w:rPr>
        <w:t xml:space="preserve">    </w:t>
      </w:r>
      <w:r>
        <w:rPr>
          <w:rFonts w:ascii="宋体" w:hAnsi="宋体"/>
          <w:i w:val="0"/>
          <w:iCs w:val="0"/>
          <w:kern w:val="0"/>
          <w:szCs w:val="21"/>
          <w:highlight w:val="none"/>
        </w:rPr>
        <w:t>址：</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2520"/>
          <w:tab w:val="left" w:pos="3836"/>
        </w:tabs>
        <w:autoSpaceDE w:val="0"/>
        <w:autoSpaceDN w:val="0"/>
        <w:adjustRightInd w:val="0"/>
        <w:snapToGrid w:val="0"/>
        <w:spacing w:line="480" w:lineRule="auto"/>
        <w:ind w:firstLine="390" w:firstLineChars="186"/>
        <w:jc w:val="left"/>
        <w:rPr>
          <w:rFonts w:ascii="宋体" w:hAnsi="宋体"/>
          <w:i w:val="0"/>
          <w:iCs w:val="0"/>
          <w:kern w:val="0"/>
          <w:sz w:val="10"/>
          <w:szCs w:val="10"/>
          <w:highlight w:val="none"/>
        </w:rPr>
      </w:pPr>
      <w:r>
        <w:rPr>
          <w:rFonts w:ascii="宋体" w:hAnsi="宋体"/>
          <w:i w:val="0"/>
          <w:iCs w:val="0"/>
          <w:kern w:val="0"/>
          <w:szCs w:val="21"/>
          <w:highlight w:val="none"/>
        </w:rPr>
        <w:t>成立时间：</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年</w:t>
      </w:r>
      <w:r>
        <w:rPr>
          <w:rFonts w:ascii="宋体" w:hAnsi="宋体"/>
          <w:i w:val="0"/>
          <w:iCs w:val="0"/>
          <w:w w:val="200"/>
          <w:kern w:val="0"/>
          <w:szCs w:val="21"/>
          <w:highlight w:val="none"/>
          <w:u w:val="single"/>
        </w:rPr>
        <w:t xml:space="preserve"> </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月</w:t>
      </w:r>
      <w:r>
        <w:rPr>
          <w:rFonts w:ascii="宋体" w:hAnsi="宋体"/>
          <w:i w:val="0"/>
          <w:iCs w:val="0"/>
          <w:w w:val="20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日</w:t>
      </w:r>
    </w:p>
    <w:p>
      <w:pPr>
        <w:tabs>
          <w:tab w:val="left" w:pos="5475"/>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经营期限：</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p>
    <w:p>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姓名：</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性别</w:t>
      </w:r>
      <w:r>
        <w:rPr>
          <w:rFonts w:ascii="宋体" w:hAnsi="宋体"/>
          <w:i w:val="0"/>
          <w:iCs w:val="0"/>
          <w:spacing w:val="-1"/>
          <w:kern w:val="0"/>
          <w:szCs w:val="21"/>
          <w:highlight w:val="none"/>
        </w:rPr>
        <w:t>：</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spacing w:val="-1"/>
          <w:kern w:val="0"/>
          <w:szCs w:val="21"/>
          <w:highlight w:val="none"/>
        </w:rPr>
        <w:t>年</w:t>
      </w:r>
      <w:r>
        <w:rPr>
          <w:rFonts w:ascii="宋体" w:hAnsi="宋体"/>
          <w:i w:val="0"/>
          <w:iCs w:val="0"/>
          <w:kern w:val="0"/>
          <w:szCs w:val="21"/>
          <w:highlight w:val="none"/>
        </w:rPr>
        <w:t>龄：</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职务：</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p>
    <w:p>
      <w:pPr>
        <w:tabs>
          <w:tab w:val="left" w:pos="3360"/>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系</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（投标人名称）</w:t>
      </w:r>
      <w:r>
        <w:rPr>
          <w:rFonts w:ascii="宋体" w:hAnsi="宋体"/>
          <w:i w:val="0"/>
          <w:iCs w:val="0"/>
          <w:kern w:val="0"/>
          <w:szCs w:val="21"/>
          <w:highlight w:val="none"/>
        </w:rPr>
        <w:t>的法定代表人。</w:t>
      </w:r>
    </w:p>
    <w:p>
      <w:pPr>
        <w:tabs>
          <w:tab w:val="left" w:pos="3360"/>
        </w:tabs>
        <w:autoSpaceDE w:val="0"/>
        <w:autoSpaceDN w:val="0"/>
        <w:adjustRightInd w:val="0"/>
        <w:snapToGrid w:val="0"/>
        <w:spacing w:line="480" w:lineRule="auto"/>
        <w:ind w:firstLine="390" w:firstLineChars="186"/>
        <w:jc w:val="left"/>
        <w:rPr>
          <w:rFonts w:ascii="宋体" w:hAnsi="宋体"/>
          <w:i w:val="0"/>
          <w:iCs w:val="0"/>
          <w:kern w:val="0"/>
          <w:szCs w:val="21"/>
          <w:highlight w:val="none"/>
        </w:rPr>
      </w:pPr>
      <w:r>
        <w:rPr>
          <w:rFonts w:ascii="宋体" w:hAnsi="宋体"/>
          <w:i w:val="0"/>
          <w:iCs w:val="0"/>
          <w:kern w:val="0"/>
          <w:szCs w:val="21"/>
          <w:highlight w:val="none"/>
        </w:rPr>
        <w:t>特此证明。</w:t>
      </w:r>
    </w:p>
    <w:p>
      <w:pPr>
        <w:autoSpaceDE w:val="0"/>
        <w:autoSpaceDN w:val="0"/>
        <w:adjustRightInd w:val="0"/>
        <w:snapToGrid w:val="0"/>
        <w:spacing w:line="480" w:lineRule="auto"/>
        <w:ind w:firstLine="810" w:firstLineChars="386"/>
        <w:jc w:val="left"/>
        <w:rPr>
          <w:rFonts w:ascii="宋体" w:hAnsi="宋体"/>
          <w:i w:val="0"/>
          <w:iCs w:val="0"/>
          <w:kern w:val="0"/>
          <w:szCs w:val="21"/>
          <w:highlight w:val="none"/>
        </w:rPr>
      </w:pPr>
      <w:r>
        <w:rPr>
          <w:rFonts w:hint="eastAsia" w:ascii="宋体" w:hAnsi="宋体"/>
          <w:i w:val="0"/>
          <w:iCs w:val="0"/>
          <w:kern w:val="0"/>
          <w:szCs w:val="21"/>
          <w:highlight w:val="none"/>
        </w:rPr>
        <w:t>附：法定代表人身份证复印件（双面）</w:t>
      </w:r>
    </w:p>
    <w:p>
      <w:pPr>
        <w:autoSpaceDE w:val="0"/>
        <w:autoSpaceDN w:val="0"/>
        <w:adjustRightInd w:val="0"/>
        <w:snapToGrid w:val="0"/>
        <w:spacing w:line="360" w:lineRule="auto"/>
        <w:jc w:val="left"/>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pStyle w:val="2"/>
        <w:spacing w:after="0" w:line="360" w:lineRule="auto"/>
        <w:rPr>
          <w:rFonts w:ascii="宋体" w:hAnsi="宋体"/>
          <w:i w:val="0"/>
          <w:iCs w:val="0"/>
          <w:szCs w:val="21"/>
          <w:highlight w:val="none"/>
        </w:rPr>
      </w:pPr>
    </w:p>
    <w:p>
      <w:pPr>
        <w:autoSpaceDE w:val="0"/>
        <w:autoSpaceDN w:val="0"/>
        <w:adjustRightInd w:val="0"/>
        <w:snapToGrid w:val="0"/>
        <w:spacing w:line="480" w:lineRule="auto"/>
        <w:ind w:firstLine="810" w:firstLineChars="386"/>
        <w:jc w:val="right"/>
        <w:rPr>
          <w:rFonts w:ascii="宋体" w:hAnsi="宋体"/>
          <w:i w:val="0"/>
          <w:iCs w:val="0"/>
          <w:kern w:val="0"/>
          <w:szCs w:val="21"/>
          <w:highlight w:val="none"/>
        </w:rPr>
      </w:pPr>
      <w:r>
        <w:rPr>
          <w:rFonts w:ascii="宋体" w:hAnsi="宋体"/>
          <w:i w:val="0"/>
          <w:iCs w:val="0"/>
          <w:kern w:val="0"/>
          <w:szCs w:val="21"/>
          <w:highlight w:val="none"/>
        </w:rPr>
        <w:t>投标</w:t>
      </w:r>
      <w:r>
        <w:rPr>
          <w:rFonts w:ascii="宋体" w:hAnsi="宋体"/>
          <w:i w:val="0"/>
          <w:iCs w:val="0"/>
          <w:spacing w:val="-1"/>
          <w:kern w:val="0"/>
          <w:szCs w:val="21"/>
          <w:highlight w:val="none"/>
        </w:rPr>
        <w:t>人</w:t>
      </w:r>
      <w:r>
        <w:rPr>
          <w:rFonts w:ascii="宋体" w:hAnsi="宋体"/>
          <w:i w:val="0"/>
          <w:iCs w:val="0"/>
          <w:kern w:val="0"/>
          <w:szCs w:val="21"/>
          <w:highlight w:val="none"/>
        </w:rPr>
        <w:t>：</w:t>
      </w:r>
      <w:r>
        <w:rPr>
          <w:rFonts w:ascii="宋体" w:hAnsi="宋体"/>
          <w:i w:val="0"/>
          <w:iCs w:val="0"/>
          <w:w w:val="200"/>
          <w:kern w:val="0"/>
          <w:szCs w:val="21"/>
          <w:highlight w:val="none"/>
          <w:u w:val="single"/>
        </w:rPr>
        <w:t xml:space="preserve">              </w:t>
      </w:r>
      <w:r>
        <w:rPr>
          <w:rFonts w:ascii="宋体" w:hAnsi="宋体"/>
          <w:i w:val="0"/>
          <w:iCs w:val="0"/>
          <w:kern w:val="0"/>
          <w:szCs w:val="21"/>
          <w:highlight w:val="none"/>
          <w:u w:val="single"/>
        </w:rPr>
        <w:tab/>
      </w:r>
      <w:r>
        <w:rPr>
          <w:rFonts w:ascii="宋体" w:hAnsi="宋体"/>
          <w:i w:val="0"/>
          <w:iCs w:val="0"/>
          <w:spacing w:val="-1"/>
          <w:kern w:val="0"/>
          <w:szCs w:val="21"/>
          <w:highlight w:val="none"/>
        </w:rPr>
        <w:t>（</w:t>
      </w:r>
      <w:r>
        <w:rPr>
          <w:rFonts w:ascii="宋体" w:hAnsi="宋体"/>
          <w:i w:val="0"/>
          <w:iCs w:val="0"/>
          <w:kern w:val="0"/>
          <w:szCs w:val="21"/>
          <w:highlight w:val="none"/>
        </w:rPr>
        <w:t>盖单位法人章）</w:t>
      </w:r>
    </w:p>
    <w:p>
      <w:pPr>
        <w:autoSpaceDE w:val="0"/>
        <w:autoSpaceDN w:val="0"/>
        <w:adjustRightInd w:val="0"/>
        <w:snapToGrid w:val="0"/>
        <w:spacing w:line="480" w:lineRule="auto"/>
        <w:jc w:val="left"/>
        <w:rPr>
          <w:rFonts w:ascii="宋体" w:hAnsi="宋体"/>
          <w:i w:val="0"/>
          <w:iCs w:val="0"/>
          <w:kern w:val="0"/>
          <w:sz w:val="20"/>
          <w:szCs w:val="20"/>
          <w:highlight w:val="none"/>
        </w:rPr>
      </w:pPr>
    </w:p>
    <w:p>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i w:val="0"/>
          <w:iCs w:val="0"/>
          <w:kern w:val="0"/>
          <w:szCs w:val="21"/>
          <w:highlight w:val="none"/>
        </w:rPr>
      </w:pP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年</w:t>
      </w:r>
      <w:r>
        <w:rPr>
          <w:rFonts w:ascii="宋体" w:hAnsi="宋体"/>
          <w:i w:val="0"/>
          <w:iCs w:val="0"/>
          <w:w w:val="200"/>
          <w:kern w:val="0"/>
          <w:szCs w:val="21"/>
          <w:highlight w:val="none"/>
          <w:u w:val="single"/>
        </w:rPr>
        <w:t xml:space="preserve"> </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月</w:t>
      </w:r>
      <w:r>
        <w:rPr>
          <w:rFonts w:ascii="宋体" w:hAnsi="宋体"/>
          <w:i w:val="0"/>
          <w:iCs w:val="0"/>
          <w:w w:val="200"/>
          <w:kern w:val="0"/>
          <w:szCs w:val="21"/>
          <w:highlight w:val="none"/>
          <w:u w:val="single"/>
        </w:rPr>
        <w:t xml:space="preserve"> </w:t>
      </w:r>
      <w:r>
        <w:rPr>
          <w:rFonts w:ascii="宋体" w:hAnsi="宋体"/>
          <w:i w:val="0"/>
          <w:iCs w:val="0"/>
          <w:kern w:val="0"/>
          <w:szCs w:val="21"/>
          <w:highlight w:val="none"/>
          <w:u w:val="single"/>
        </w:rPr>
        <w:t xml:space="preserve">     </w:t>
      </w:r>
      <w:r>
        <w:rPr>
          <w:rFonts w:ascii="宋体" w:hAnsi="宋体"/>
          <w:i w:val="0"/>
          <w:iCs w:val="0"/>
          <w:kern w:val="0"/>
          <w:szCs w:val="21"/>
          <w:highlight w:val="none"/>
        </w:rPr>
        <w:t>日</w:t>
      </w:r>
      <w:r>
        <w:rPr>
          <w:rFonts w:hint="eastAsia" w:ascii="宋体" w:hAnsi="宋体"/>
          <w:i w:val="0"/>
          <w:iCs w:val="0"/>
          <w:kern w:val="0"/>
          <w:szCs w:val="21"/>
          <w:highlight w:val="none"/>
        </w:rPr>
        <w:t xml:space="preserve">  </w:t>
      </w:r>
    </w:p>
    <w:p>
      <w:pPr>
        <w:autoSpaceDE w:val="0"/>
        <w:autoSpaceDN w:val="0"/>
        <w:adjustRightInd w:val="0"/>
        <w:snapToGrid w:val="0"/>
        <w:spacing w:line="360" w:lineRule="auto"/>
        <w:jc w:val="left"/>
        <w:rPr>
          <w:rFonts w:ascii="宋体" w:hAnsi="宋体"/>
          <w:i w:val="0"/>
          <w:iCs w:val="0"/>
          <w:kern w:val="0"/>
          <w:highlight w:val="none"/>
        </w:rPr>
      </w:pPr>
    </w:p>
    <w:p>
      <w:pPr>
        <w:autoSpaceDE w:val="0"/>
        <w:autoSpaceDN w:val="0"/>
        <w:adjustRightInd w:val="0"/>
        <w:snapToGrid w:val="0"/>
        <w:spacing w:line="360" w:lineRule="auto"/>
        <w:jc w:val="left"/>
        <w:rPr>
          <w:rFonts w:ascii="宋体" w:hAnsi="宋体"/>
          <w:i w:val="0"/>
          <w:iCs w:val="0"/>
          <w:kern w:val="0"/>
          <w:highlight w:val="none"/>
        </w:rPr>
      </w:pPr>
    </w:p>
    <w:p>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i w:val="0"/>
          <w:iCs w:val="0"/>
          <w:kern w:val="0"/>
          <w:szCs w:val="21"/>
          <w:highlight w:val="none"/>
        </w:rPr>
      </w:pPr>
      <w:r>
        <w:rPr>
          <w:i w:val="0"/>
          <w:iCs w:val="0"/>
          <w:highlight w:val="none"/>
        </w:rPr>
        <w:t>注：法定代表人身份证明需按上述格式填写完整，不可缺少内容。在此基础上增加内容的不影响其有效性</w:t>
      </w:r>
      <w:bookmarkEnd w:id="802"/>
      <w:bookmarkEnd w:id="803"/>
      <w:bookmarkEnd w:id="804"/>
      <w:bookmarkEnd w:id="805"/>
      <w:bookmarkEnd w:id="806"/>
      <w:r>
        <w:rPr>
          <w:rFonts w:hint="eastAsia" w:ascii="宋体" w:hAnsi="宋体"/>
          <w:i w:val="0"/>
          <w:iCs w:val="0"/>
          <w:kern w:val="0"/>
          <w:szCs w:val="21"/>
          <w:highlight w:val="none"/>
        </w:rPr>
        <w:t>。</w:t>
      </w:r>
    </w:p>
    <w:p>
      <w:pPr>
        <w:tabs>
          <w:tab w:val="left" w:pos="1680"/>
          <w:tab w:val="left" w:pos="4215"/>
          <w:tab w:val="left" w:pos="4305"/>
          <w:tab w:val="left" w:pos="8000"/>
        </w:tabs>
        <w:autoSpaceDE w:val="0"/>
        <w:autoSpaceDN w:val="0"/>
        <w:adjustRightInd w:val="0"/>
        <w:snapToGrid w:val="0"/>
        <w:spacing w:line="360" w:lineRule="auto"/>
        <w:jc w:val="center"/>
        <w:rPr>
          <w:rFonts w:ascii="宋体" w:hAnsi="宋体"/>
          <w:i w:val="0"/>
          <w:iCs w:val="0"/>
          <w:kern w:val="0"/>
          <w:sz w:val="20"/>
          <w:szCs w:val="20"/>
          <w:highlight w:val="none"/>
        </w:rPr>
      </w:pPr>
      <w:r>
        <w:rPr>
          <w:rFonts w:ascii="宋体" w:hAnsi="宋体"/>
          <w:b/>
          <w:i w:val="0"/>
          <w:iCs w:val="0"/>
          <w:kern w:val="0"/>
          <w:sz w:val="28"/>
          <w:szCs w:val="28"/>
          <w:highlight w:val="none"/>
        </w:rPr>
        <w:br w:type="page"/>
      </w:r>
      <w:r>
        <w:rPr>
          <w:rFonts w:ascii="宋体" w:hAnsi="宋体"/>
          <w:i w:val="0"/>
          <w:iCs w:val="0"/>
          <w:snapToGrid w:val="0"/>
          <w:kern w:val="0"/>
          <w:sz w:val="32"/>
          <w:szCs w:val="32"/>
          <w:highlight w:val="none"/>
        </w:rPr>
        <w:t>授权委托书</w:t>
      </w:r>
    </w:p>
    <w:p>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i w:val="0"/>
          <w:iCs w:val="0"/>
          <w:kern w:val="0"/>
          <w:szCs w:val="21"/>
          <w:highlight w:val="none"/>
        </w:rPr>
      </w:pPr>
      <w:r>
        <w:rPr>
          <w:rFonts w:ascii="宋体" w:hAnsi="宋体"/>
          <w:i w:val="0"/>
          <w:iCs w:val="0"/>
          <w:kern w:val="0"/>
          <w:szCs w:val="21"/>
          <w:highlight w:val="none"/>
        </w:rPr>
        <w:t>本人</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（姓名）</w:t>
      </w:r>
      <w:r>
        <w:rPr>
          <w:rFonts w:ascii="宋体" w:hAnsi="宋体"/>
          <w:i w:val="0"/>
          <w:iCs w:val="0"/>
          <w:kern w:val="0"/>
          <w:szCs w:val="21"/>
          <w:highlight w:val="none"/>
        </w:rPr>
        <w:t>系</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w:t>
      </w:r>
      <w:r>
        <w:rPr>
          <w:rFonts w:ascii="宋体" w:hAnsi="宋体"/>
          <w:i w:val="0"/>
          <w:iCs w:val="0"/>
          <w:spacing w:val="-1"/>
          <w:kern w:val="0"/>
          <w:szCs w:val="21"/>
          <w:highlight w:val="none"/>
          <w:u w:val="single"/>
        </w:rPr>
        <w:t>投</w:t>
      </w:r>
      <w:r>
        <w:rPr>
          <w:rFonts w:ascii="宋体" w:hAnsi="宋体"/>
          <w:i w:val="0"/>
          <w:iCs w:val="0"/>
          <w:kern w:val="0"/>
          <w:szCs w:val="21"/>
          <w:highlight w:val="none"/>
          <w:u w:val="single"/>
        </w:rPr>
        <w:t>标人名称</w:t>
      </w:r>
      <w:r>
        <w:rPr>
          <w:rFonts w:ascii="宋体" w:hAnsi="宋体"/>
          <w:i w:val="0"/>
          <w:iCs w:val="0"/>
          <w:spacing w:val="1"/>
          <w:kern w:val="0"/>
          <w:szCs w:val="21"/>
          <w:highlight w:val="none"/>
          <w:u w:val="single"/>
        </w:rPr>
        <w:t>）</w:t>
      </w:r>
      <w:r>
        <w:rPr>
          <w:rFonts w:ascii="宋体" w:hAnsi="宋体"/>
          <w:i w:val="0"/>
          <w:iCs w:val="0"/>
          <w:kern w:val="0"/>
          <w:szCs w:val="21"/>
          <w:highlight w:val="none"/>
        </w:rPr>
        <w:t>的法定代</w:t>
      </w:r>
      <w:r>
        <w:rPr>
          <w:rFonts w:ascii="宋体" w:hAnsi="宋体"/>
          <w:i w:val="0"/>
          <w:iCs w:val="0"/>
          <w:spacing w:val="1"/>
          <w:kern w:val="0"/>
          <w:szCs w:val="21"/>
          <w:highlight w:val="none"/>
        </w:rPr>
        <w:t>表</w:t>
      </w:r>
      <w:r>
        <w:rPr>
          <w:rFonts w:ascii="宋体" w:hAnsi="宋体"/>
          <w:i w:val="0"/>
          <w:iCs w:val="0"/>
          <w:kern w:val="0"/>
          <w:szCs w:val="21"/>
          <w:highlight w:val="none"/>
        </w:rPr>
        <w:t>人，现委托</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（姓名）</w:t>
      </w:r>
      <w:r>
        <w:rPr>
          <w:rFonts w:ascii="宋体" w:hAnsi="宋体"/>
          <w:i w:val="0"/>
          <w:iCs w:val="0"/>
          <w:kern w:val="0"/>
          <w:szCs w:val="21"/>
          <w:highlight w:val="none"/>
        </w:rPr>
        <w:t>为我方代理人。代理人根据授权，以我方名义签署、澄清、说明、补正、递交、撤回、 修改</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u w:val="single"/>
        </w:rPr>
        <w:t>（项</w:t>
      </w:r>
      <w:r>
        <w:rPr>
          <w:rFonts w:ascii="宋体" w:hAnsi="宋体"/>
          <w:i w:val="0"/>
          <w:iCs w:val="0"/>
          <w:spacing w:val="-1"/>
          <w:kern w:val="0"/>
          <w:szCs w:val="21"/>
          <w:highlight w:val="none"/>
          <w:u w:val="single"/>
        </w:rPr>
        <w:t>目</w:t>
      </w:r>
      <w:r>
        <w:rPr>
          <w:rFonts w:ascii="宋体" w:hAnsi="宋体"/>
          <w:i w:val="0"/>
          <w:iCs w:val="0"/>
          <w:kern w:val="0"/>
          <w:szCs w:val="21"/>
          <w:highlight w:val="none"/>
          <w:u w:val="single"/>
        </w:rPr>
        <w:t>名称）</w:t>
      </w:r>
      <w:r>
        <w:rPr>
          <w:rFonts w:ascii="宋体" w:hAnsi="宋体"/>
          <w:i w:val="0"/>
          <w:iCs w:val="0"/>
          <w:kern w:val="0"/>
          <w:szCs w:val="21"/>
          <w:highlight w:val="none"/>
        </w:rPr>
        <w:t>投标文件、签订合同和处理有关事宜， 其法律后果由我方承担。</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r>
        <w:rPr>
          <w:rFonts w:ascii="宋体" w:hAnsi="宋体"/>
          <w:i w:val="0"/>
          <w:iCs w:val="0"/>
          <w:kern w:val="0"/>
          <w:szCs w:val="21"/>
          <w:highlight w:val="none"/>
        </w:rPr>
        <w:t>委托</w:t>
      </w:r>
      <w:r>
        <w:rPr>
          <w:rFonts w:ascii="宋体" w:hAnsi="宋体"/>
          <w:i w:val="0"/>
          <w:iCs w:val="0"/>
          <w:spacing w:val="-1"/>
          <w:kern w:val="0"/>
          <w:szCs w:val="21"/>
          <w:highlight w:val="none"/>
        </w:rPr>
        <w:t>期</w:t>
      </w:r>
      <w:r>
        <w:rPr>
          <w:rFonts w:ascii="宋体" w:hAnsi="宋体"/>
          <w:i w:val="0"/>
          <w:iCs w:val="0"/>
          <w:kern w:val="0"/>
          <w:szCs w:val="21"/>
          <w:highlight w:val="none"/>
        </w:rPr>
        <w:t>限：</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 xml:space="preserve">。 </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r>
        <w:rPr>
          <w:rFonts w:ascii="宋体" w:hAnsi="宋体"/>
          <w:i w:val="0"/>
          <w:iCs w:val="0"/>
          <w:kern w:val="0"/>
          <w:szCs w:val="21"/>
          <w:highlight w:val="none"/>
        </w:rPr>
        <w:t>代理人无转委托权。</w:t>
      </w: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p>
    <w:p>
      <w:pPr>
        <w:tabs>
          <w:tab w:val="left" w:pos="1680"/>
          <w:tab w:val="left" w:pos="4200"/>
          <w:tab w:val="left" w:pos="4305"/>
          <w:tab w:val="left" w:pos="8000"/>
        </w:tabs>
        <w:autoSpaceDE w:val="0"/>
        <w:autoSpaceDN w:val="0"/>
        <w:adjustRightInd w:val="0"/>
        <w:snapToGrid w:val="0"/>
        <w:spacing w:line="480" w:lineRule="auto"/>
        <w:ind w:firstLine="420"/>
        <w:rPr>
          <w:rFonts w:ascii="宋体" w:hAnsi="宋体"/>
          <w:i w:val="0"/>
          <w:iCs w:val="0"/>
          <w:kern w:val="0"/>
          <w:szCs w:val="21"/>
          <w:highlight w:val="none"/>
        </w:rPr>
      </w:pPr>
      <w:r>
        <w:rPr>
          <w:rFonts w:ascii="宋体" w:hAnsi="宋体"/>
          <w:i w:val="0"/>
          <w:iCs w:val="0"/>
          <w:kern w:val="0"/>
          <w:szCs w:val="21"/>
          <w:highlight w:val="none"/>
        </w:rPr>
        <w:t>投  标  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ascii="宋体" w:hAnsi="宋体"/>
          <w:i w:val="0"/>
          <w:iCs w:val="0"/>
          <w:spacing w:val="-1"/>
          <w:kern w:val="0"/>
          <w:szCs w:val="21"/>
          <w:highlight w:val="none"/>
        </w:rPr>
        <w:t>盖单位法人章</w:t>
      </w:r>
      <w:r>
        <w:rPr>
          <w:rFonts w:ascii="宋体" w:hAnsi="宋体"/>
          <w:i w:val="0"/>
          <w:iCs w:val="0"/>
          <w:kern w:val="0"/>
          <w:szCs w:val="21"/>
          <w:highlight w:val="none"/>
        </w:rPr>
        <w:t>）</w:t>
      </w:r>
    </w:p>
    <w:p>
      <w:pPr>
        <w:tabs>
          <w:tab w:val="left" w:pos="6300"/>
        </w:tabs>
        <w:autoSpaceDE w:val="0"/>
        <w:autoSpaceDN w:val="0"/>
        <w:adjustRightInd w:val="0"/>
        <w:snapToGrid w:val="0"/>
        <w:spacing w:line="480" w:lineRule="auto"/>
        <w:ind w:firstLine="420" w:firstLineChars="200"/>
        <w:jc w:val="left"/>
        <w:rPr>
          <w:rFonts w:ascii="宋体" w:hAnsi="宋体"/>
          <w:i w:val="0"/>
          <w:iCs w:val="0"/>
          <w:kern w:val="0"/>
          <w:szCs w:val="21"/>
          <w:highlight w:val="none"/>
        </w:rPr>
      </w:pPr>
      <w:r>
        <w:rPr>
          <w:rFonts w:ascii="宋体" w:hAnsi="宋体"/>
          <w:i w:val="0"/>
          <w:iCs w:val="0"/>
          <w:kern w:val="0"/>
          <w:szCs w:val="21"/>
          <w:highlight w:val="none"/>
        </w:rPr>
        <w:t>法定代表人：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hint="eastAsia" w:ascii="宋体" w:hAnsi="宋体"/>
          <w:i w:val="0"/>
          <w:iCs w:val="0"/>
          <w:kern w:val="0"/>
          <w:szCs w:val="21"/>
          <w:highlight w:val="none"/>
        </w:rPr>
        <w:t>签名</w:t>
      </w:r>
      <w:r>
        <w:rPr>
          <w:rFonts w:ascii="宋体" w:hAnsi="宋体"/>
          <w:i w:val="0"/>
          <w:iCs w:val="0"/>
          <w:kern w:val="0"/>
          <w:szCs w:val="21"/>
          <w:highlight w:val="none"/>
        </w:rPr>
        <w:t>或盖章）</w:t>
      </w:r>
    </w:p>
    <w:p>
      <w:pPr>
        <w:tabs>
          <w:tab w:val="left" w:pos="5260"/>
        </w:tabs>
        <w:autoSpaceDE w:val="0"/>
        <w:autoSpaceDN w:val="0"/>
        <w:adjustRightInd w:val="0"/>
        <w:snapToGrid w:val="0"/>
        <w:spacing w:line="480" w:lineRule="auto"/>
        <w:ind w:firstLine="420" w:firstLineChars="200"/>
        <w:jc w:val="left"/>
        <w:rPr>
          <w:rFonts w:ascii="宋体" w:hAnsi="宋体"/>
          <w:i w:val="0"/>
          <w:iCs w:val="0"/>
          <w:kern w:val="0"/>
          <w:szCs w:val="21"/>
          <w:highlight w:val="none"/>
          <w:u w:val="single"/>
        </w:rPr>
      </w:pPr>
      <w:r>
        <w:rPr>
          <w:rFonts w:ascii="宋体" w:hAnsi="宋体"/>
          <w:i w:val="0"/>
          <w:iCs w:val="0"/>
          <w:kern w:val="0"/>
          <w:szCs w:val="21"/>
          <w:highlight w:val="none"/>
        </w:rPr>
        <w:t>身份证号码：</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p>
    <w:p>
      <w:pPr>
        <w:tabs>
          <w:tab w:val="left" w:pos="5260"/>
        </w:tabs>
        <w:autoSpaceDE w:val="0"/>
        <w:autoSpaceDN w:val="0"/>
        <w:adjustRightInd w:val="0"/>
        <w:snapToGrid w:val="0"/>
        <w:spacing w:line="480" w:lineRule="auto"/>
        <w:ind w:firstLine="420" w:firstLineChars="200"/>
        <w:jc w:val="left"/>
        <w:rPr>
          <w:rFonts w:ascii="宋体" w:hAnsi="宋体"/>
          <w:i w:val="0"/>
          <w:iCs w:val="0"/>
          <w:kern w:val="0"/>
          <w:szCs w:val="21"/>
          <w:highlight w:val="none"/>
        </w:rPr>
      </w:pPr>
      <w:r>
        <w:rPr>
          <w:rFonts w:ascii="宋体" w:hAnsi="宋体"/>
          <w:i w:val="0"/>
          <w:iCs w:val="0"/>
          <w:kern w:val="0"/>
          <w:szCs w:val="21"/>
          <w:highlight w:val="none"/>
        </w:rPr>
        <w:t>委托代理人：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hint="eastAsia" w:ascii="宋体" w:hAnsi="宋体"/>
          <w:i w:val="0"/>
          <w:iCs w:val="0"/>
          <w:kern w:val="0"/>
          <w:szCs w:val="21"/>
          <w:highlight w:val="none"/>
        </w:rPr>
        <w:t>签名</w:t>
      </w:r>
      <w:r>
        <w:rPr>
          <w:rFonts w:ascii="宋体" w:hAnsi="宋体"/>
          <w:i w:val="0"/>
          <w:iCs w:val="0"/>
          <w:kern w:val="0"/>
          <w:szCs w:val="21"/>
          <w:highlight w:val="none"/>
        </w:rPr>
        <w:t>）</w:t>
      </w:r>
    </w:p>
    <w:p>
      <w:pPr>
        <w:tabs>
          <w:tab w:val="left" w:pos="6825"/>
        </w:tabs>
        <w:autoSpaceDE w:val="0"/>
        <w:autoSpaceDN w:val="0"/>
        <w:adjustRightInd w:val="0"/>
        <w:snapToGrid w:val="0"/>
        <w:spacing w:line="480" w:lineRule="auto"/>
        <w:ind w:firstLine="420" w:firstLineChars="200"/>
        <w:jc w:val="left"/>
        <w:rPr>
          <w:rFonts w:ascii="宋体" w:hAnsi="宋体"/>
          <w:i w:val="0"/>
          <w:iCs w:val="0"/>
          <w:w w:val="200"/>
          <w:kern w:val="0"/>
          <w:szCs w:val="21"/>
          <w:highlight w:val="none"/>
          <w:u w:val="single"/>
        </w:rPr>
      </w:pPr>
      <w:r>
        <w:rPr>
          <w:rFonts w:ascii="宋体" w:hAnsi="宋体"/>
          <w:i w:val="0"/>
          <w:iCs w:val="0"/>
          <w:kern w:val="0"/>
          <w:szCs w:val="21"/>
          <w:highlight w:val="none"/>
        </w:rPr>
        <w:t>身份证号码：</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p>
    <w:p>
      <w:pPr>
        <w:tabs>
          <w:tab w:val="left" w:pos="6825"/>
        </w:tabs>
        <w:autoSpaceDE w:val="0"/>
        <w:autoSpaceDN w:val="0"/>
        <w:adjustRightInd w:val="0"/>
        <w:snapToGrid w:val="0"/>
        <w:spacing w:line="480" w:lineRule="auto"/>
        <w:ind w:firstLine="420" w:firstLineChars="200"/>
        <w:jc w:val="left"/>
        <w:rPr>
          <w:rFonts w:ascii="宋体" w:hAnsi="宋体"/>
          <w:i w:val="0"/>
          <w:iCs w:val="0"/>
          <w:kern w:val="0"/>
          <w:szCs w:val="21"/>
          <w:highlight w:val="none"/>
          <w:u w:val="single"/>
        </w:rPr>
      </w:pPr>
      <w:r>
        <w:rPr>
          <w:rFonts w:hint="eastAsia" w:ascii="宋体" w:hAnsi="宋体"/>
          <w:i w:val="0"/>
          <w:iCs w:val="0"/>
          <w:kern w:val="0"/>
          <w:szCs w:val="21"/>
          <w:highlight w:val="none"/>
        </w:rPr>
        <w:t>单位电话（座机）：</w:t>
      </w:r>
      <w:r>
        <w:rPr>
          <w:rFonts w:hint="eastAsia" w:ascii="宋体" w:hAnsi="宋体"/>
          <w:i w:val="0"/>
          <w:iCs w:val="0"/>
          <w:kern w:val="0"/>
          <w:szCs w:val="21"/>
          <w:highlight w:val="none"/>
          <w:u w:val="single"/>
        </w:rPr>
        <w:t xml:space="preserve">                              </w:t>
      </w:r>
    </w:p>
    <w:p>
      <w:pPr>
        <w:tabs>
          <w:tab w:val="left" w:pos="5260"/>
        </w:tabs>
        <w:autoSpaceDE w:val="0"/>
        <w:autoSpaceDN w:val="0"/>
        <w:adjustRightInd w:val="0"/>
        <w:snapToGrid w:val="0"/>
        <w:spacing w:line="480" w:lineRule="auto"/>
        <w:ind w:firstLine="420" w:firstLineChars="200"/>
        <w:jc w:val="left"/>
        <w:rPr>
          <w:rFonts w:ascii="宋体" w:hAnsi="宋体"/>
          <w:i w:val="0"/>
          <w:iCs w:val="0"/>
          <w:kern w:val="0"/>
          <w:szCs w:val="21"/>
          <w:highlight w:val="none"/>
        </w:rPr>
      </w:pPr>
      <w:r>
        <w:rPr>
          <w:rFonts w:hint="eastAsia" w:ascii="宋体" w:hAnsi="宋体"/>
          <w:i w:val="0"/>
          <w:iCs w:val="0"/>
          <w:kern w:val="0"/>
          <w:szCs w:val="21"/>
          <w:highlight w:val="none"/>
        </w:rPr>
        <w:t xml:space="preserve">委托代理人电话（手机）：                                          </w:t>
      </w:r>
    </w:p>
    <w:p>
      <w:pPr>
        <w:autoSpaceDE w:val="0"/>
        <w:autoSpaceDN w:val="0"/>
        <w:adjustRightInd w:val="0"/>
        <w:snapToGrid w:val="0"/>
        <w:spacing w:line="480" w:lineRule="auto"/>
        <w:ind w:firstLine="810" w:firstLineChars="386"/>
        <w:jc w:val="left"/>
        <w:rPr>
          <w:rFonts w:ascii="宋体" w:hAnsi="宋体"/>
          <w:i w:val="0"/>
          <w:iCs w:val="0"/>
          <w:kern w:val="0"/>
          <w:szCs w:val="21"/>
          <w:highlight w:val="none"/>
        </w:rPr>
      </w:pPr>
      <w:r>
        <w:rPr>
          <w:rFonts w:hint="eastAsia" w:ascii="宋体" w:hAnsi="宋体"/>
          <w:i w:val="0"/>
          <w:iCs w:val="0"/>
          <w:kern w:val="0"/>
          <w:szCs w:val="21"/>
          <w:highlight w:val="none"/>
        </w:rPr>
        <w:t>附：法定代表人和委托代理人身份证复印件（双面）</w:t>
      </w:r>
    </w:p>
    <w:p>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w w:val="200"/>
          <w:kern w:val="0"/>
          <w:szCs w:val="21"/>
          <w:highlight w:val="none"/>
          <w:u w:val="single"/>
        </w:rPr>
      </w:pPr>
    </w:p>
    <w:p>
      <w:pPr>
        <w:tabs>
          <w:tab w:val="left" w:pos="6825"/>
        </w:tabs>
        <w:autoSpaceDE w:val="0"/>
        <w:autoSpaceDN w:val="0"/>
        <w:adjustRightInd w:val="0"/>
        <w:snapToGrid w:val="0"/>
        <w:spacing w:line="480" w:lineRule="auto"/>
        <w:ind w:firstLine="420" w:firstLineChars="200"/>
        <w:jc w:val="left"/>
        <w:rPr>
          <w:rFonts w:ascii="宋体" w:hAnsi="宋体"/>
          <w:i w:val="0"/>
          <w:iCs w:val="0"/>
          <w:kern w:val="0"/>
          <w:szCs w:val="21"/>
          <w:highlight w:val="none"/>
        </w:rPr>
      </w:pPr>
    </w:p>
    <w:p>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i w:val="0"/>
          <w:iCs w:val="0"/>
          <w:kern w:val="0"/>
          <w:szCs w:val="21"/>
          <w:highlight w:val="none"/>
        </w:rPr>
      </w:pP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年</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月</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日</w:t>
      </w:r>
      <w:r>
        <w:rPr>
          <w:rFonts w:hint="eastAsia" w:ascii="宋体" w:hAnsi="宋体"/>
          <w:i w:val="0"/>
          <w:iCs w:val="0"/>
          <w:kern w:val="0"/>
          <w:szCs w:val="21"/>
          <w:highlight w:val="none"/>
        </w:rPr>
        <w:t xml:space="preserve"> </w:t>
      </w:r>
    </w:p>
    <w:p>
      <w:pPr>
        <w:tabs>
          <w:tab w:val="left" w:pos="4005"/>
          <w:tab w:val="left" w:pos="4100"/>
          <w:tab w:val="left" w:pos="5040"/>
        </w:tabs>
        <w:autoSpaceDE w:val="0"/>
        <w:autoSpaceDN w:val="0"/>
        <w:adjustRightInd w:val="0"/>
        <w:snapToGrid w:val="0"/>
        <w:spacing w:line="360" w:lineRule="auto"/>
        <w:ind w:firstLine="3780"/>
        <w:jc w:val="right"/>
        <w:rPr>
          <w:rFonts w:ascii="宋体" w:hAnsi="宋体"/>
          <w:i w:val="0"/>
          <w:iCs w:val="0"/>
          <w:kern w:val="0"/>
          <w:szCs w:val="21"/>
          <w:highlight w:val="none"/>
        </w:rPr>
      </w:pPr>
    </w:p>
    <w:p>
      <w:pPr>
        <w:tabs>
          <w:tab w:val="left" w:pos="5760"/>
        </w:tabs>
        <w:autoSpaceDE w:val="0"/>
        <w:autoSpaceDN w:val="0"/>
        <w:adjustRightInd w:val="0"/>
        <w:spacing w:line="360" w:lineRule="auto"/>
        <w:ind w:firstLine="420" w:firstLineChars="200"/>
        <w:rPr>
          <w:rFonts w:ascii="宋体" w:hAnsi="宋体"/>
          <w:i w:val="0"/>
          <w:iCs w:val="0"/>
          <w:kern w:val="0"/>
          <w:szCs w:val="21"/>
          <w:highlight w:val="none"/>
        </w:rPr>
      </w:pPr>
      <w:r>
        <w:rPr>
          <w:rFonts w:ascii="宋体" w:hAnsi="宋体"/>
          <w:i w:val="0"/>
          <w:iCs w:val="0"/>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pPr>
        <w:spacing w:line="360" w:lineRule="auto"/>
        <w:ind w:firstLine="420" w:firstLineChars="200"/>
        <w:rPr>
          <w:rFonts w:ascii="宋体" w:hAnsi="宋体"/>
          <w:i w:val="0"/>
          <w:iCs w:val="0"/>
          <w:highlight w:val="none"/>
        </w:rPr>
      </w:pPr>
      <w:r>
        <w:rPr>
          <w:rFonts w:hint="eastAsia" w:ascii="宋体" w:hAnsi="宋体"/>
          <w:i w:val="0"/>
          <w:iCs w:val="0"/>
          <w:kern w:val="0"/>
          <w:szCs w:val="21"/>
          <w:highlight w:val="none"/>
          <w:lang w:val="en-US" w:eastAsia="zh-CN"/>
        </w:rPr>
        <w:t>2</w:t>
      </w:r>
      <w:r>
        <w:rPr>
          <w:rFonts w:hint="eastAsia" w:ascii="宋体" w:hAnsi="宋体"/>
          <w:i w:val="0"/>
          <w:iCs w:val="0"/>
          <w:kern w:val="0"/>
          <w:szCs w:val="21"/>
          <w:highlight w:val="none"/>
        </w:rPr>
        <w:t>.</w:t>
      </w:r>
      <w:r>
        <w:rPr>
          <w:rFonts w:hint="eastAsia" w:ascii="宋体" w:hAnsi="宋体"/>
          <w:i w:val="0"/>
          <w:iCs w:val="0"/>
          <w:highlight w:val="none"/>
        </w:rPr>
        <w:t>授权委托书</w:t>
      </w:r>
      <w:r>
        <w:rPr>
          <w:rFonts w:ascii="宋体" w:hAnsi="宋体"/>
          <w:i w:val="0"/>
          <w:iCs w:val="0"/>
          <w:highlight w:val="none"/>
        </w:rPr>
        <w:t>需按上述格式填写完整，不可缺少内容。在此基础上增加内容的不影响其有效性。</w:t>
      </w:r>
    </w:p>
    <w:p>
      <w:pPr>
        <w:pStyle w:val="5"/>
        <w:spacing w:before="0" w:after="0" w:line="240" w:lineRule="auto"/>
        <w:jc w:val="center"/>
        <w:rPr>
          <w:rFonts w:ascii="宋体" w:hAnsi="宋体"/>
          <w:i w:val="0"/>
          <w:iCs w:val="0"/>
          <w:highlight w:val="none"/>
        </w:rPr>
      </w:pPr>
      <w:bookmarkStart w:id="807" w:name="_Toc4019"/>
      <w:bookmarkStart w:id="808" w:name="_Toc277082659"/>
      <w:bookmarkStart w:id="809" w:name="_Toc287607887"/>
      <w:r>
        <w:rPr>
          <w:rFonts w:hint="eastAsia" w:ascii="宋体" w:hAnsi="宋体"/>
          <w:b w:val="0"/>
          <w:bCs w:val="0"/>
          <w:i w:val="0"/>
          <w:iCs w:val="0"/>
          <w:highlight w:val="none"/>
        </w:rPr>
        <w:t>（</w:t>
      </w:r>
      <w:r>
        <w:rPr>
          <w:rFonts w:hint="eastAsia" w:ascii="宋体" w:hAnsi="宋体"/>
          <w:b w:val="0"/>
          <w:bCs w:val="0"/>
          <w:i w:val="0"/>
          <w:iCs w:val="0"/>
          <w:highlight w:val="none"/>
          <w:lang w:val="en-US" w:eastAsia="zh-CN"/>
        </w:rPr>
        <w:t>二</w:t>
      </w:r>
      <w:r>
        <w:rPr>
          <w:rFonts w:hint="eastAsia" w:ascii="宋体" w:hAnsi="宋体"/>
          <w:b w:val="0"/>
          <w:bCs w:val="0"/>
          <w:i w:val="0"/>
          <w:iCs w:val="0"/>
          <w:highlight w:val="none"/>
        </w:rPr>
        <w:t>）投标人基本情况表</w:t>
      </w:r>
      <w:bookmarkEnd w:id="807"/>
    </w:p>
    <w:tbl>
      <w:tblPr>
        <w:tblStyle w:val="45"/>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862"/>
        <w:gridCol w:w="967"/>
        <w:gridCol w:w="1024"/>
        <w:gridCol w:w="904"/>
        <w:gridCol w:w="452"/>
        <w:gridCol w:w="103"/>
        <w:gridCol w:w="1392"/>
        <w:gridCol w:w="529"/>
        <w:gridCol w:w="925"/>
        <w:gridCol w:w="131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投标人名称</w:t>
            </w:r>
          </w:p>
        </w:tc>
        <w:tc>
          <w:tcPr>
            <w:tcW w:w="7607" w:type="dxa"/>
            <w:gridSpan w:val="9"/>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注册地址</w:t>
            </w:r>
          </w:p>
        </w:tc>
        <w:tc>
          <w:tcPr>
            <w:tcW w:w="3450" w:type="dxa"/>
            <w:gridSpan w:val="5"/>
            <w:vAlign w:val="center"/>
          </w:tcPr>
          <w:p>
            <w:pPr>
              <w:autoSpaceDE w:val="0"/>
              <w:autoSpaceDN w:val="0"/>
              <w:adjustRightInd w:val="0"/>
              <w:snapToGrid w:val="0"/>
              <w:jc w:val="center"/>
              <w:rPr>
                <w:rFonts w:ascii="宋体" w:hAnsi="宋体"/>
                <w:i w:val="0"/>
                <w:iCs w:val="0"/>
                <w:kern w:val="0"/>
                <w:szCs w:val="21"/>
                <w:highlight w:val="none"/>
              </w:rPr>
            </w:pPr>
          </w:p>
        </w:tc>
        <w:tc>
          <w:tcPr>
            <w:tcW w:w="139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邮政编码</w:t>
            </w:r>
          </w:p>
        </w:tc>
        <w:tc>
          <w:tcPr>
            <w:tcW w:w="2765" w:type="dxa"/>
            <w:gridSpan w:val="3"/>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restart"/>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联系方式</w:t>
            </w:r>
          </w:p>
        </w:tc>
        <w:tc>
          <w:tcPr>
            <w:tcW w:w="967"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联系人</w:t>
            </w:r>
          </w:p>
        </w:tc>
        <w:tc>
          <w:tcPr>
            <w:tcW w:w="2483" w:type="dxa"/>
            <w:gridSpan w:val="4"/>
            <w:vAlign w:val="center"/>
          </w:tcPr>
          <w:p>
            <w:pPr>
              <w:autoSpaceDE w:val="0"/>
              <w:autoSpaceDN w:val="0"/>
              <w:adjustRightInd w:val="0"/>
              <w:snapToGrid w:val="0"/>
              <w:jc w:val="center"/>
              <w:rPr>
                <w:rFonts w:ascii="宋体" w:hAnsi="宋体"/>
                <w:i w:val="0"/>
                <w:iCs w:val="0"/>
                <w:kern w:val="0"/>
                <w:szCs w:val="21"/>
                <w:highlight w:val="none"/>
              </w:rPr>
            </w:pPr>
          </w:p>
        </w:tc>
        <w:tc>
          <w:tcPr>
            <w:tcW w:w="139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电话</w:t>
            </w:r>
          </w:p>
        </w:tc>
        <w:tc>
          <w:tcPr>
            <w:tcW w:w="2765" w:type="dxa"/>
            <w:gridSpan w:val="3"/>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continue"/>
            <w:vAlign w:val="center"/>
          </w:tcPr>
          <w:p>
            <w:pPr>
              <w:autoSpaceDE w:val="0"/>
              <w:autoSpaceDN w:val="0"/>
              <w:adjustRightInd w:val="0"/>
              <w:snapToGrid w:val="0"/>
              <w:jc w:val="center"/>
              <w:rPr>
                <w:rFonts w:ascii="宋体" w:hAnsi="宋体"/>
                <w:i w:val="0"/>
                <w:iCs w:val="0"/>
                <w:kern w:val="0"/>
                <w:szCs w:val="21"/>
                <w:highlight w:val="none"/>
              </w:rPr>
            </w:pPr>
          </w:p>
        </w:tc>
        <w:tc>
          <w:tcPr>
            <w:tcW w:w="967" w:type="dxa"/>
            <w:vAlign w:val="center"/>
          </w:tcPr>
          <w:p>
            <w:pPr>
              <w:tabs>
                <w:tab w:val="left" w:pos="540"/>
              </w:tabs>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传  真</w:t>
            </w:r>
          </w:p>
        </w:tc>
        <w:tc>
          <w:tcPr>
            <w:tcW w:w="2483" w:type="dxa"/>
            <w:gridSpan w:val="4"/>
            <w:vAlign w:val="center"/>
          </w:tcPr>
          <w:p>
            <w:pPr>
              <w:autoSpaceDE w:val="0"/>
              <w:autoSpaceDN w:val="0"/>
              <w:adjustRightInd w:val="0"/>
              <w:snapToGrid w:val="0"/>
              <w:jc w:val="center"/>
              <w:rPr>
                <w:rFonts w:ascii="宋体" w:hAnsi="宋体"/>
                <w:i w:val="0"/>
                <w:iCs w:val="0"/>
                <w:kern w:val="0"/>
                <w:szCs w:val="21"/>
                <w:highlight w:val="none"/>
              </w:rPr>
            </w:pPr>
          </w:p>
        </w:tc>
        <w:tc>
          <w:tcPr>
            <w:tcW w:w="139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网址</w:t>
            </w:r>
          </w:p>
        </w:tc>
        <w:tc>
          <w:tcPr>
            <w:tcW w:w="2765" w:type="dxa"/>
            <w:gridSpan w:val="3"/>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组织结构</w:t>
            </w:r>
          </w:p>
        </w:tc>
        <w:tc>
          <w:tcPr>
            <w:tcW w:w="7607" w:type="dxa"/>
            <w:gridSpan w:val="9"/>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法定代表人</w:t>
            </w:r>
          </w:p>
        </w:tc>
        <w:tc>
          <w:tcPr>
            <w:tcW w:w="967"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姓  名</w:t>
            </w:r>
          </w:p>
        </w:tc>
        <w:tc>
          <w:tcPr>
            <w:tcW w:w="1024" w:type="dxa"/>
            <w:vAlign w:val="center"/>
          </w:tcPr>
          <w:p>
            <w:pPr>
              <w:autoSpaceDE w:val="0"/>
              <w:autoSpaceDN w:val="0"/>
              <w:adjustRightInd w:val="0"/>
              <w:snapToGrid w:val="0"/>
              <w:jc w:val="center"/>
              <w:rPr>
                <w:rFonts w:ascii="宋体" w:hAnsi="宋体"/>
                <w:i w:val="0"/>
                <w:iCs w:val="0"/>
                <w:kern w:val="0"/>
                <w:szCs w:val="21"/>
                <w:highlight w:val="none"/>
              </w:rPr>
            </w:pPr>
          </w:p>
        </w:tc>
        <w:tc>
          <w:tcPr>
            <w:tcW w:w="1356" w:type="dxa"/>
            <w:gridSpan w:val="2"/>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技术职称</w:t>
            </w:r>
          </w:p>
        </w:tc>
        <w:tc>
          <w:tcPr>
            <w:tcW w:w="2024" w:type="dxa"/>
            <w:gridSpan w:val="3"/>
            <w:vAlign w:val="center"/>
          </w:tcPr>
          <w:p>
            <w:pPr>
              <w:autoSpaceDE w:val="0"/>
              <w:autoSpaceDN w:val="0"/>
              <w:adjustRightInd w:val="0"/>
              <w:snapToGrid w:val="0"/>
              <w:jc w:val="center"/>
              <w:rPr>
                <w:rFonts w:ascii="宋体" w:hAnsi="宋体"/>
                <w:i w:val="0"/>
                <w:iCs w:val="0"/>
                <w:kern w:val="0"/>
                <w:szCs w:val="21"/>
                <w:highlight w:val="none"/>
              </w:rPr>
            </w:pPr>
          </w:p>
        </w:tc>
        <w:tc>
          <w:tcPr>
            <w:tcW w:w="925"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电  话</w:t>
            </w:r>
          </w:p>
        </w:tc>
        <w:tc>
          <w:tcPr>
            <w:tcW w:w="1311" w:type="dxa"/>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技术负责人</w:t>
            </w:r>
          </w:p>
        </w:tc>
        <w:tc>
          <w:tcPr>
            <w:tcW w:w="967"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姓  名</w:t>
            </w:r>
          </w:p>
        </w:tc>
        <w:tc>
          <w:tcPr>
            <w:tcW w:w="1024" w:type="dxa"/>
            <w:vAlign w:val="center"/>
          </w:tcPr>
          <w:p>
            <w:pPr>
              <w:autoSpaceDE w:val="0"/>
              <w:autoSpaceDN w:val="0"/>
              <w:adjustRightInd w:val="0"/>
              <w:snapToGrid w:val="0"/>
              <w:jc w:val="center"/>
              <w:rPr>
                <w:rFonts w:ascii="宋体" w:hAnsi="宋体"/>
                <w:i w:val="0"/>
                <w:iCs w:val="0"/>
                <w:kern w:val="0"/>
                <w:szCs w:val="21"/>
                <w:highlight w:val="none"/>
              </w:rPr>
            </w:pPr>
          </w:p>
        </w:tc>
        <w:tc>
          <w:tcPr>
            <w:tcW w:w="1356" w:type="dxa"/>
            <w:gridSpan w:val="2"/>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技术职称</w:t>
            </w:r>
          </w:p>
        </w:tc>
        <w:tc>
          <w:tcPr>
            <w:tcW w:w="2024" w:type="dxa"/>
            <w:gridSpan w:val="3"/>
            <w:vAlign w:val="center"/>
          </w:tcPr>
          <w:p>
            <w:pPr>
              <w:autoSpaceDE w:val="0"/>
              <w:autoSpaceDN w:val="0"/>
              <w:adjustRightInd w:val="0"/>
              <w:snapToGrid w:val="0"/>
              <w:jc w:val="center"/>
              <w:rPr>
                <w:rFonts w:ascii="宋体" w:hAnsi="宋体"/>
                <w:i w:val="0"/>
                <w:iCs w:val="0"/>
                <w:kern w:val="0"/>
                <w:szCs w:val="21"/>
                <w:highlight w:val="none"/>
              </w:rPr>
            </w:pPr>
          </w:p>
        </w:tc>
        <w:tc>
          <w:tcPr>
            <w:tcW w:w="925"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电  话</w:t>
            </w:r>
          </w:p>
        </w:tc>
        <w:tc>
          <w:tcPr>
            <w:tcW w:w="1311" w:type="dxa"/>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成立时间</w:t>
            </w:r>
          </w:p>
        </w:tc>
        <w:tc>
          <w:tcPr>
            <w:tcW w:w="1991" w:type="dxa"/>
            <w:gridSpan w:val="2"/>
            <w:vAlign w:val="center"/>
          </w:tcPr>
          <w:p>
            <w:pPr>
              <w:autoSpaceDE w:val="0"/>
              <w:autoSpaceDN w:val="0"/>
              <w:adjustRightInd w:val="0"/>
              <w:snapToGrid w:val="0"/>
              <w:jc w:val="center"/>
              <w:rPr>
                <w:rFonts w:ascii="宋体" w:hAnsi="宋体"/>
                <w:i w:val="0"/>
                <w:iCs w:val="0"/>
                <w:kern w:val="0"/>
                <w:szCs w:val="21"/>
                <w:highlight w:val="none"/>
              </w:rPr>
            </w:pPr>
          </w:p>
        </w:tc>
        <w:tc>
          <w:tcPr>
            <w:tcW w:w="5616" w:type="dxa"/>
            <w:gridSpan w:val="7"/>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员工总人数：</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企业资质等级</w:t>
            </w:r>
          </w:p>
        </w:tc>
        <w:tc>
          <w:tcPr>
            <w:tcW w:w="1991" w:type="dxa"/>
            <w:gridSpan w:val="2"/>
            <w:vAlign w:val="center"/>
          </w:tcPr>
          <w:p>
            <w:pPr>
              <w:autoSpaceDE w:val="0"/>
              <w:autoSpaceDN w:val="0"/>
              <w:adjustRightInd w:val="0"/>
              <w:snapToGrid w:val="0"/>
              <w:jc w:val="center"/>
              <w:rPr>
                <w:rFonts w:ascii="宋体" w:hAnsi="宋体"/>
                <w:i w:val="0"/>
                <w:iCs w:val="0"/>
                <w:kern w:val="0"/>
                <w:szCs w:val="21"/>
                <w:highlight w:val="none"/>
              </w:rPr>
            </w:pPr>
          </w:p>
        </w:tc>
        <w:tc>
          <w:tcPr>
            <w:tcW w:w="904" w:type="dxa"/>
            <w:vMerge w:val="restart"/>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其中</w:t>
            </w:r>
          </w:p>
        </w:tc>
        <w:tc>
          <w:tcPr>
            <w:tcW w:w="2476" w:type="dxa"/>
            <w:gridSpan w:val="4"/>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项目经理</w:t>
            </w:r>
          </w:p>
        </w:tc>
        <w:tc>
          <w:tcPr>
            <w:tcW w:w="2236" w:type="dxa"/>
            <w:gridSpan w:val="2"/>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统一社会信用代码</w:t>
            </w:r>
          </w:p>
        </w:tc>
        <w:tc>
          <w:tcPr>
            <w:tcW w:w="1991" w:type="dxa"/>
            <w:gridSpan w:val="2"/>
            <w:vAlign w:val="center"/>
          </w:tcPr>
          <w:p>
            <w:pPr>
              <w:autoSpaceDE w:val="0"/>
              <w:autoSpaceDN w:val="0"/>
              <w:adjustRightInd w:val="0"/>
              <w:snapToGrid w:val="0"/>
              <w:jc w:val="center"/>
              <w:rPr>
                <w:rFonts w:ascii="宋体" w:hAnsi="宋体"/>
                <w:i w:val="0"/>
                <w:iCs w:val="0"/>
                <w:kern w:val="0"/>
                <w:szCs w:val="21"/>
                <w:highlight w:val="none"/>
              </w:rPr>
            </w:pPr>
          </w:p>
        </w:tc>
        <w:tc>
          <w:tcPr>
            <w:tcW w:w="904" w:type="dxa"/>
            <w:vMerge w:val="continue"/>
            <w:vAlign w:val="center"/>
          </w:tcPr>
          <w:p>
            <w:pPr>
              <w:autoSpaceDE w:val="0"/>
              <w:autoSpaceDN w:val="0"/>
              <w:adjustRightInd w:val="0"/>
              <w:snapToGrid w:val="0"/>
              <w:jc w:val="center"/>
              <w:rPr>
                <w:rFonts w:ascii="宋体" w:hAnsi="宋体"/>
                <w:i w:val="0"/>
                <w:iCs w:val="0"/>
                <w:kern w:val="0"/>
                <w:szCs w:val="21"/>
                <w:highlight w:val="none"/>
              </w:rPr>
            </w:pPr>
          </w:p>
        </w:tc>
        <w:tc>
          <w:tcPr>
            <w:tcW w:w="2476" w:type="dxa"/>
            <w:gridSpan w:val="4"/>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高级职称人员</w:t>
            </w:r>
          </w:p>
        </w:tc>
        <w:tc>
          <w:tcPr>
            <w:tcW w:w="2236" w:type="dxa"/>
            <w:gridSpan w:val="2"/>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注册资金</w:t>
            </w:r>
          </w:p>
        </w:tc>
        <w:tc>
          <w:tcPr>
            <w:tcW w:w="1991" w:type="dxa"/>
            <w:gridSpan w:val="2"/>
            <w:vAlign w:val="center"/>
          </w:tcPr>
          <w:p>
            <w:pPr>
              <w:autoSpaceDE w:val="0"/>
              <w:autoSpaceDN w:val="0"/>
              <w:adjustRightInd w:val="0"/>
              <w:snapToGrid w:val="0"/>
              <w:jc w:val="center"/>
              <w:rPr>
                <w:rFonts w:ascii="宋体" w:hAnsi="宋体"/>
                <w:i w:val="0"/>
                <w:iCs w:val="0"/>
                <w:kern w:val="0"/>
                <w:szCs w:val="21"/>
                <w:highlight w:val="none"/>
              </w:rPr>
            </w:pPr>
          </w:p>
        </w:tc>
        <w:tc>
          <w:tcPr>
            <w:tcW w:w="904" w:type="dxa"/>
            <w:vMerge w:val="continue"/>
            <w:vAlign w:val="center"/>
          </w:tcPr>
          <w:p>
            <w:pPr>
              <w:autoSpaceDE w:val="0"/>
              <w:autoSpaceDN w:val="0"/>
              <w:adjustRightInd w:val="0"/>
              <w:snapToGrid w:val="0"/>
              <w:jc w:val="center"/>
              <w:rPr>
                <w:rFonts w:ascii="宋体" w:hAnsi="宋体"/>
                <w:i w:val="0"/>
                <w:iCs w:val="0"/>
                <w:kern w:val="0"/>
                <w:szCs w:val="21"/>
                <w:highlight w:val="none"/>
              </w:rPr>
            </w:pPr>
          </w:p>
        </w:tc>
        <w:tc>
          <w:tcPr>
            <w:tcW w:w="2476" w:type="dxa"/>
            <w:gridSpan w:val="4"/>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中级职称人员</w:t>
            </w:r>
          </w:p>
        </w:tc>
        <w:tc>
          <w:tcPr>
            <w:tcW w:w="2236" w:type="dxa"/>
            <w:gridSpan w:val="2"/>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开户银行</w:t>
            </w:r>
          </w:p>
        </w:tc>
        <w:tc>
          <w:tcPr>
            <w:tcW w:w="1991" w:type="dxa"/>
            <w:gridSpan w:val="2"/>
            <w:vAlign w:val="center"/>
          </w:tcPr>
          <w:p>
            <w:pPr>
              <w:autoSpaceDE w:val="0"/>
              <w:autoSpaceDN w:val="0"/>
              <w:adjustRightInd w:val="0"/>
              <w:snapToGrid w:val="0"/>
              <w:jc w:val="center"/>
              <w:rPr>
                <w:rFonts w:ascii="宋体" w:hAnsi="宋体"/>
                <w:i w:val="0"/>
                <w:iCs w:val="0"/>
                <w:kern w:val="0"/>
                <w:szCs w:val="21"/>
                <w:highlight w:val="none"/>
              </w:rPr>
            </w:pPr>
          </w:p>
        </w:tc>
        <w:tc>
          <w:tcPr>
            <w:tcW w:w="904" w:type="dxa"/>
            <w:vMerge w:val="continue"/>
            <w:vAlign w:val="center"/>
          </w:tcPr>
          <w:p>
            <w:pPr>
              <w:autoSpaceDE w:val="0"/>
              <w:autoSpaceDN w:val="0"/>
              <w:adjustRightInd w:val="0"/>
              <w:snapToGrid w:val="0"/>
              <w:jc w:val="center"/>
              <w:rPr>
                <w:rFonts w:ascii="宋体" w:hAnsi="宋体"/>
                <w:i w:val="0"/>
                <w:iCs w:val="0"/>
                <w:kern w:val="0"/>
                <w:szCs w:val="21"/>
                <w:highlight w:val="none"/>
              </w:rPr>
            </w:pPr>
          </w:p>
        </w:tc>
        <w:tc>
          <w:tcPr>
            <w:tcW w:w="2476" w:type="dxa"/>
            <w:gridSpan w:val="4"/>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初级职称人员</w:t>
            </w:r>
          </w:p>
        </w:tc>
        <w:tc>
          <w:tcPr>
            <w:tcW w:w="2236" w:type="dxa"/>
            <w:gridSpan w:val="2"/>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i w:val="0"/>
                <w:iCs w:val="0"/>
                <w:kern w:val="0"/>
                <w:szCs w:val="21"/>
                <w:highlight w:val="none"/>
              </w:rPr>
              <w:t>账号</w:t>
            </w:r>
          </w:p>
        </w:tc>
        <w:tc>
          <w:tcPr>
            <w:tcW w:w="1991" w:type="dxa"/>
            <w:gridSpan w:val="2"/>
            <w:vAlign w:val="center"/>
          </w:tcPr>
          <w:p>
            <w:pPr>
              <w:autoSpaceDE w:val="0"/>
              <w:autoSpaceDN w:val="0"/>
              <w:adjustRightInd w:val="0"/>
              <w:snapToGrid w:val="0"/>
              <w:jc w:val="center"/>
              <w:rPr>
                <w:rFonts w:ascii="宋体" w:hAnsi="宋体"/>
                <w:i w:val="0"/>
                <w:iCs w:val="0"/>
                <w:kern w:val="0"/>
                <w:szCs w:val="21"/>
                <w:highlight w:val="none"/>
              </w:rPr>
            </w:pPr>
          </w:p>
        </w:tc>
        <w:tc>
          <w:tcPr>
            <w:tcW w:w="904" w:type="dxa"/>
            <w:vMerge w:val="continue"/>
            <w:vAlign w:val="center"/>
          </w:tcPr>
          <w:p>
            <w:pPr>
              <w:autoSpaceDE w:val="0"/>
              <w:autoSpaceDN w:val="0"/>
              <w:adjustRightInd w:val="0"/>
              <w:snapToGrid w:val="0"/>
              <w:jc w:val="center"/>
              <w:rPr>
                <w:rFonts w:ascii="宋体" w:hAnsi="宋体"/>
                <w:i w:val="0"/>
                <w:iCs w:val="0"/>
                <w:kern w:val="0"/>
                <w:szCs w:val="21"/>
                <w:highlight w:val="none"/>
              </w:rPr>
            </w:pPr>
          </w:p>
        </w:tc>
        <w:tc>
          <w:tcPr>
            <w:tcW w:w="2476" w:type="dxa"/>
            <w:gridSpan w:val="4"/>
            <w:vAlign w:val="center"/>
          </w:tcPr>
          <w:p>
            <w:pPr>
              <w:tabs>
                <w:tab w:val="left" w:pos="1240"/>
              </w:tabs>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技</w:t>
            </w:r>
            <w:r>
              <w:rPr>
                <w:rFonts w:ascii="宋体" w:hAnsi="宋体"/>
                <w:i w:val="0"/>
                <w:iCs w:val="0"/>
                <w:kern w:val="0"/>
                <w:szCs w:val="21"/>
                <w:highlight w:val="none"/>
              </w:rPr>
              <w:tab/>
            </w:r>
            <w:r>
              <w:rPr>
                <w:rFonts w:hint="eastAsia" w:ascii="宋体" w:hAnsi="宋体" w:cs="MingLiU"/>
                <w:i w:val="0"/>
                <w:iCs w:val="0"/>
                <w:kern w:val="0"/>
                <w:szCs w:val="21"/>
                <w:highlight w:val="none"/>
              </w:rPr>
              <w:t>工</w:t>
            </w:r>
          </w:p>
        </w:tc>
        <w:tc>
          <w:tcPr>
            <w:tcW w:w="2236" w:type="dxa"/>
            <w:gridSpan w:val="2"/>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经营范围</w:t>
            </w:r>
          </w:p>
        </w:tc>
        <w:tc>
          <w:tcPr>
            <w:tcW w:w="7607" w:type="dxa"/>
            <w:gridSpan w:val="9"/>
            <w:vAlign w:val="center"/>
          </w:tcPr>
          <w:p>
            <w:pPr>
              <w:autoSpaceDE w:val="0"/>
              <w:autoSpaceDN w:val="0"/>
              <w:adjustRightInd w:val="0"/>
              <w:snapToGrid w:val="0"/>
              <w:jc w:val="center"/>
              <w:rPr>
                <w:rFonts w:ascii="宋体" w:hAnsi="宋体"/>
                <w:i w:val="0"/>
                <w:iCs w:val="0"/>
                <w:kern w:val="0"/>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pPr>
              <w:autoSpaceDE w:val="0"/>
              <w:autoSpaceDN w:val="0"/>
              <w:adjustRightInd w:val="0"/>
              <w:snapToGrid w:val="0"/>
              <w:jc w:val="center"/>
              <w:rPr>
                <w:rFonts w:ascii="宋体" w:hAnsi="宋体"/>
                <w:i w:val="0"/>
                <w:iCs w:val="0"/>
                <w:kern w:val="0"/>
                <w:szCs w:val="21"/>
                <w:highlight w:val="none"/>
              </w:rPr>
            </w:pPr>
            <w:r>
              <w:rPr>
                <w:rFonts w:hint="eastAsia" w:ascii="宋体" w:hAnsi="宋体" w:cs="MingLiU"/>
                <w:i w:val="0"/>
                <w:iCs w:val="0"/>
                <w:kern w:val="0"/>
                <w:szCs w:val="21"/>
                <w:highlight w:val="none"/>
              </w:rPr>
              <w:t>备注</w:t>
            </w:r>
          </w:p>
        </w:tc>
        <w:tc>
          <w:tcPr>
            <w:tcW w:w="7607" w:type="dxa"/>
            <w:gridSpan w:val="9"/>
            <w:vAlign w:val="center"/>
          </w:tcPr>
          <w:p>
            <w:pPr>
              <w:autoSpaceDE w:val="0"/>
              <w:autoSpaceDN w:val="0"/>
              <w:adjustRightInd w:val="0"/>
              <w:snapToGrid w:val="0"/>
              <w:jc w:val="center"/>
              <w:rPr>
                <w:rFonts w:ascii="宋体" w:hAnsi="宋体"/>
                <w:i w:val="0"/>
                <w:iCs w:val="0"/>
                <w:kern w:val="0"/>
                <w:szCs w:val="21"/>
                <w:highlight w:val="none"/>
              </w:rPr>
            </w:pPr>
          </w:p>
        </w:tc>
      </w:tr>
    </w:tbl>
    <w:p>
      <w:pPr>
        <w:spacing w:line="360" w:lineRule="auto"/>
        <w:jc w:val="center"/>
        <w:rPr>
          <w:rFonts w:ascii="宋体" w:hAnsi="宋体"/>
          <w:i w:val="0"/>
          <w:iCs w:val="0"/>
          <w:szCs w:val="21"/>
          <w:highlight w:val="none"/>
        </w:rPr>
      </w:pPr>
    </w:p>
    <w:p>
      <w:pPr>
        <w:rPr>
          <w:rFonts w:ascii="宋体" w:hAnsi="宋体"/>
          <w:i w:val="0"/>
          <w:iCs w:val="0"/>
          <w:szCs w:val="21"/>
          <w:highlight w:val="none"/>
        </w:rPr>
        <w:sectPr>
          <w:pgSz w:w="11906" w:h="16838"/>
          <w:pgMar w:top="1304" w:right="1134" w:bottom="1304" w:left="1304" w:header="851" w:footer="992" w:gutter="0"/>
          <w:cols w:space="720" w:num="1"/>
          <w:docGrid w:type="lines" w:linePitch="312" w:charSpace="0"/>
        </w:sectPr>
      </w:pPr>
      <w:r>
        <w:rPr>
          <w:rFonts w:ascii="宋体" w:hAnsi="宋体"/>
          <w:i w:val="0"/>
          <w:iCs w:val="0"/>
          <w:szCs w:val="21"/>
          <w:highlight w:val="none"/>
        </w:rPr>
        <w:br w:type="page"/>
      </w:r>
      <w:bookmarkEnd w:id="808"/>
      <w:bookmarkEnd w:id="809"/>
      <w:bookmarkStart w:id="810" w:name="_Toc287607893"/>
      <w:bookmarkStart w:id="811" w:name="_Toc287620839"/>
      <w:bookmarkStart w:id="812" w:name="_Toc224103520"/>
      <w:bookmarkStart w:id="813" w:name="_Toc430530552"/>
      <w:bookmarkStart w:id="814" w:name="_Toc277082663"/>
      <w:bookmarkStart w:id="815" w:name="_Toc534185843"/>
      <w:bookmarkStart w:id="816" w:name="_Toc509218866"/>
    </w:p>
    <w:p>
      <w:pPr>
        <w:pStyle w:val="5"/>
        <w:spacing w:before="0" w:after="0" w:line="240" w:lineRule="auto"/>
        <w:jc w:val="center"/>
        <w:rPr>
          <w:rFonts w:hint="eastAsia" w:ascii="宋体" w:hAnsi="宋体" w:cs="Times New Roman"/>
          <w:b w:val="0"/>
          <w:bCs w:val="0"/>
          <w:i w:val="0"/>
          <w:iCs w:val="0"/>
          <w:highlight w:val="none"/>
        </w:rPr>
      </w:pPr>
      <w:bookmarkStart w:id="817" w:name="_Toc57905932"/>
      <w:bookmarkStart w:id="818" w:name="_Toc509218863"/>
      <w:bookmarkStart w:id="819" w:name="_Toc534185840"/>
      <w:bookmarkStart w:id="820" w:name="_Toc15202"/>
      <w:r>
        <w:rPr>
          <w:rFonts w:hint="eastAsia" w:ascii="宋体" w:hAnsi="宋体" w:cs="Times New Roman"/>
          <w:b w:val="0"/>
          <w:bCs w:val="0"/>
          <w:i w:val="0"/>
          <w:iCs w:val="0"/>
          <w:highlight w:val="none"/>
        </w:rPr>
        <w:t>（</w:t>
      </w:r>
      <w:r>
        <w:rPr>
          <w:rFonts w:hint="eastAsia" w:ascii="宋体" w:hAnsi="宋体" w:cs="Times New Roman"/>
          <w:b w:val="0"/>
          <w:bCs w:val="0"/>
          <w:i w:val="0"/>
          <w:iCs w:val="0"/>
          <w:highlight w:val="none"/>
          <w:lang w:val="en-US" w:eastAsia="zh-CN"/>
        </w:rPr>
        <w:t>三</w:t>
      </w:r>
      <w:r>
        <w:rPr>
          <w:rFonts w:hint="eastAsia" w:ascii="宋体" w:hAnsi="宋体" w:cs="Times New Roman"/>
          <w:b w:val="0"/>
          <w:bCs w:val="0"/>
          <w:i w:val="0"/>
          <w:iCs w:val="0"/>
          <w:highlight w:val="none"/>
        </w:rPr>
        <w:t>）项目管理机构</w:t>
      </w:r>
      <w:bookmarkEnd w:id="817"/>
      <w:bookmarkEnd w:id="818"/>
      <w:bookmarkEnd w:id="819"/>
      <w:bookmarkEnd w:id="820"/>
    </w:p>
    <w:p>
      <w:pPr>
        <w:spacing w:line="360" w:lineRule="auto"/>
        <w:rPr>
          <w:rFonts w:ascii="宋体" w:hAnsi="宋体"/>
        </w:rPr>
      </w:pPr>
    </w:p>
    <w:p>
      <w:pPr>
        <w:autoSpaceDE w:val="0"/>
        <w:autoSpaceDN w:val="0"/>
        <w:adjustRightInd w:val="0"/>
        <w:snapToGrid w:val="0"/>
        <w:spacing w:line="360" w:lineRule="auto"/>
        <w:jc w:val="center"/>
        <w:rPr>
          <w:rFonts w:ascii="宋体" w:hAnsi="宋体" w:cs="MingLiU"/>
          <w:kern w:val="0"/>
          <w:sz w:val="28"/>
          <w:szCs w:val="28"/>
        </w:rPr>
      </w:pPr>
      <w:r>
        <w:rPr>
          <w:rFonts w:hint="eastAsia" w:ascii="宋体" w:hAnsi="宋体" w:cs="MingLiU"/>
          <w:kern w:val="0"/>
          <w:sz w:val="28"/>
          <w:szCs w:val="28"/>
        </w:rPr>
        <w:t>项目管理机构组成表</w:t>
      </w:r>
    </w:p>
    <w:tbl>
      <w:tblPr>
        <w:tblStyle w:val="45"/>
        <w:tblW w:w="9482" w:type="dxa"/>
        <w:tblInd w:w="-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56"/>
        <w:gridCol w:w="734"/>
        <w:gridCol w:w="776"/>
        <w:gridCol w:w="1167"/>
        <w:gridCol w:w="776"/>
        <w:gridCol w:w="778"/>
        <w:gridCol w:w="776"/>
        <w:gridCol w:w="2723"/>
        <w:gridCol w:w="89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restart"/>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职务</w:t>
            </w:r>
          </w:p>
        </w:tc>
        <w:tc>
          <w:tcPr>
            <w:tcW w:w="734" w:type="dxa"/>
            <w:vMerge w:val="restart"/>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姓名</w:t>
            </w:r>
          </w:p>
        </w:tc>
        <w:tc>
          <w:tcPr>
            <w:tcW w:w="776" w:type="dxa"/>
            <w:vMerge w:val="restart"/>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职称</w:t>
            </w:r>
          </w:p>
        </w:tc>
        <w:tc>
          <w:tcPr>
            <w:tcW w:w="6220" w:type="dxa"/>
            <w:gridSpan w:val="5"/>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执业或职业资格证明</w:t>
            </w:r>
          </w:p>
        </w:tc>
        <w:tc>
          <w:tcPr>
            <w:tcW w:w="896" w:type="dxa"/>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备注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continue"/>
          </w:tcPr>
          <w:p>
            <w:pPr>
              <w:autoSpaceDE w:val="0"/>
              <w:autoSpaceDN w:val="0"/>
              <w:adjustRightInd w:val="0"/>
              <w:snapToGrid w:val="0"/>
              <w:jc w:val="left"/>
              <w:rPr>
                <w:rFonts w:ascii="宋体" w:hAnsi="宋体"/>
                <w:kern w:val="0"/>
                <w:szCs w:val="21"/>
              </w:rPr>
            </w:pPr>
          </w:p>
        </w:tc>
        <w:tc>
          <w:tcPr>
            <w:tcW w:w="734" w:type="dxa"/>
            <w:vMerge w:val="continue"/>
          </w:tcPr>
          <w:p>
            <w:pPr>
              <w:autoSpaceDE w:val="0"/>
              <w:autoSpaceDN w:val="0"/>
              <w:adjustRightInd w:val="0"/>
              <w:snapToGrid w:val="0"/>
              <w:jc w:val="left"/>
              <w:rPr>
                <w:rFonts w:ascii="宋体" w:hAnsi="宋体"/>
                <w:kern w:val="0"/>
                <w:szCs w:val="21"/>
              </w:rPr>
            </w:pPr>
          </w:p>
        </w:tc>
        <w:tc>
          <w:tcPr>
            <w:tcW w:w="776" w:type="dxa"/>
            <w:vMerge w:val="continue"/>
          </w:tcPr>
          <w:p>
            <w:pPr>
              <w:autoSpaceDE w:val="0"/>
              <w:autoSpaceDN w:val="0"/>
              <w:adjustRightInd w:val="0"/>
              <w:snapToGrid w:val="0"/>
              <w:jc w:val="left"/>
              <w:rPr>
                <w:rFonts w:ascii="宋体" w:hAnsi="宋体"/>
                <w:kern w:val="0"/>
                <w:szCs w:val="21"/>
              </w:rPr>
            </w:pPr>
          </w:p>
        </w:tc>
        <w:tc>
          <w:tcPr>
            <w:tcW w:w="1167" w:type="dxa"/>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证书名称</w:t>
            </w:r>
          </w:p>
        </w:tc>
        <w:tc>
          <w:tcPr>
            <w:tcW w:w="776" w:type="dxa"/>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级别</w:t>
            </w:r>
          </w:p>
        </w:tc>
        <w:tc>
          <w:tcPr>
            <w:tcW w:w="778" w:type="dxa"/>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证号</w:t>
            </w:r>
          </w:p>
        </w:tc>
        <w:tc>
          <w:tcPr>
            <w:tcW w:w="776" w:type="dxa"/>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专业</w:t>
            </w:r>
          </w:p>
        </w:tc>
        <w:tc>
          <w:tcPr>
            <w:tcW w:w="2723" w:type="dxa"/>
            <w:vAlign w:val="center"/>
          </w:tcPr>
          <w:p>
            <w:pPr>
              <w:autoSpaceDE w:val="0"/>
              <w:autoSpaceDN w:val="0"/>
              <w:adjustRightInd w:val="0"/>
              <w:snapToGrid w:val="0"/>
              <w:jc w:val="center"/>
              <w:rPr>
                <w:rFonts w:ascii="宋体" w:hAnsi="宋体"/>
                <w:kern w:val="0"/>
                <w:szCs w:val="21"/>
              </w:rPr>
            </w:pPr>
            <w:r>
              <w:rPr>
                <w:rFonts w:hint="eastAsia" w:ascii="宋体" w:hAnsi="宋体" w:cs="MingLiU"/>
                <w:kern w:val="0"/>
                <w:szCs w:val="21"/>
              </w:rPr>
              <w:t>养老保险</w:t>
            </w: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项目经理</w:t>
            </w: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03" w:hRule="exact"/>
        </w:trPr>
        <w:tc>
          <w:tcPr>
            <w:tcW w:w="856" w:type="dxa"/>
            <w:vAlign w:val="center"/>
          </w:tcPr>
          <w:p>
            <w:pPr>
              <w:autoSpaceDE w:val="0"/>
              <w:autoSpaceDN w:val="0"/>
              <w:adjustRightInd w:val="0"/>
              <w:snapToGrid w:val="0"/>
              <w:jc w:val="center"/>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pPr>
              <w:autoSpaceDE w:val="0"/>
              <w:autoSpaceDN w:val="0"/>
              <w:adjustRightInd w:val="0"/>
              <w:snapToGrid w:val="0"/>
              <w:jc w:val="left"/>
              <w:rPr>
                <w:rFonts w:ascii="宋体" w:hAnsi="宋体"/>
                <w:kern w:val="0"/>
                <w:szCs w:val="21"/>
              </w:rPr>
            </w:pPr>
          </w:p>
        </w:tc>
        <w:tc>
          <w:tcPr>
            <w:tcW w:w="734"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1167"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778" w:type="dxa"/>
          </w:tcPr>
          <w:p>
            <w:pPr>
              <w:autoSpaceDE w:val="0"/>
              <w:autoSpaceDN w:val="0"/>
              <w:adjustRightInd w:val="0"/>
              <w:snapToGrid w:val="0"/>
              <w:jc w:val="left"/>
              <w:rPr>
                <w:rFonts w:ascii="宋体" w:hAnsi="宋体"/>
                <w:kern w:val="0"/>
                <w:szCs w:val="21"/>
              </w:rPr>
            </w:pPr>
          </w:p>
        </w:tc>
        <w:tc>
          <w:tcPr>
            <w:tcW w:w="776" w:type="dxa"/>
          </w:tcPr>
          <w:p>
            <w:pPr>
              <w:autoSpaceDE w:val="0"/>
              <w:autoSpaceDN w:val="0"/>
              <w:adjustRightInd w:val="0"/>
              <w:snapToGrid w:val="0"/>
              <w:jc w:val="left"/>
              <w:rPr>
                <w:rFonts w:ascii="宋体" w:hAnsi="宋体"/>
                <w:kern w:val="0"/>
                <w:szCs w:val="21"/>
              </w:rPr>
            </w:pPr>
          </w:p>
        </w:tc>
        <w:tc>
          <w:tcPr>
            <w:tcW w:w="2723" w:type="dxa"/>
          </w:tcPr>
          <w:p>
            <w:pPr>
              <w:autoSpaceDE w:val="0"/>
              <w:autoSpaceDN w:val="0"/>
              <w:adjustRightInd w:val="0"/>
              <w:snapToGrid w:val="0"/>
              <w:jc w:val="left"/>
              <w:rPr>
                <w:rFonts w:ascii="宋体" w:hAnsi="宋体"/>
                <w:kern w:val="0"/>
                <w:szCs w:val="21"/>
              </w:rPr>
            </w:pPr>
          </w:p>
        </w:tc>
        <w:tc>
          <w:tcPr>
            <w:tcW w:w="896" w:type="dxa"/>
          </w:tcPr>
          <w:p>
            <w:pPr>
              <w:autoSpaceDE w:val="0"/>
              <w:autoSpaceDN w:val="0"/>
              <w:adjustRightInd w:val="0"/>
              <w:snapToGrid w:val="0"/>
              <w:jc w:val="left"/>
              <w:rPr>
                <w:rFonts w:ascii="宋体" w:hAnsi="宋体"/>
                <w:kern w:val="0"/>
                <w:szCs w:val="21"/>
              </w:rPr>
            </w:pPr>
          </w:p>
        </w:tc>
      </w:tr>
    </w:tbl>
    <w:p>
      <w:pPr>
        <w:spacing w:line="20" w:lineRule="exact"/>
        <w:jc w:val="center"/>
        <w:rPr>
          <w:rFonts w:ascii="宋体" w:hAnsi="宋体"/>
          <w:szCs w:val="21"/>
        </w:rPr>
      </w:pPr>
    </w:p>
    <w:p>
      <w:pPr>
        <w:spacing w:line="360" w:lineRule="auto"/>
        <w:ind w:firstLine="420" w:firstLineChars="200"/>
        <w:jc w:val="center"/>
        <w:rPr>
          <w:rFonts w:ascii="宋体" w:hAnsi="宋体"/>
          <w:sz w:val="32"/>
          <w:szCs w:val="32"/>
        </w:rPr>
      </w:pPr>
      <w:r>
        <w:rPr>
          <w:rFonts w:hint="eastAsia" w:ascii="宋体" w:hAnsi="宋体"/>
          <w:szCs w:val="21"/>
        </w:rPr>
        <w:t>备注：本表仅填项目经理相关信息</w:t>
      </w:r>
      <w:r>
        <w:rPr>
          <w:rFonts w:ascii="宋体" w:hAnsi="宋体"/>
          <w:sz w:val="32"/>
          <w:szCs w:val="32"/>
        </w:rPr>
        <w:br w:type="page"/>
      </w:r>
      <w:r>
        <w:rPr>
          <w:rFonts w:hint="eastAsia" w:ascii="宋体" w:hAnsi="宋体"/>
          <w:sz w:val="32"/>
          <w:szCs w:val="32"/>
        </w:rPr>
        <w:t>项目经理简历表</w:t>
      </w:r>
    </w:p>
    <w:tbl>
      <w:tblPr>
        <w:tblStyle w:val="45"/>
        <w:tblW w:w="9565"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306"/>
        <w:gridCol w:w="397"/>
        <w:gridCol w:w="793"/>
        <w:gridCol w:w="1020"/>
        <w:gridCol w:w="1175"/>
        <w:gridCol w:w="780"/>
        <w:gridCol w:w="1388"/>
        <w:gridCol w:w="178"/>
        <w:gridCol w:w="252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vAlign w:val="center"/>
          </w:tcPr>
          <w:p>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姓名</w:t>
            </w:r>
          </w:p>
        </w:tc>
        <w:tc>
          <w:tcPr>
            <w:tcW w:w="1190" w:type="dxa"/>
            <w:gridSpan w:val="2"/>
            <w:vAlign w:val="center"/>
          </w:tcPr>
          <w:p>
            <w:pPr>
              <w:autoSpaceDE w:val="0"/>
              <w:autoSpaceDN w:val="0"/>
              <w:adjustRightInd w:val="0"/>
              <w:snapToGrid w:val="0"/>
              <w:jc w:val="center"/>
              <w:rPr>
                <w:rFonts w:ascii="宋体" w:hAnsi="宋体"/>
                <w:kern w:val="0"/>
                <w:szCs w:val="21"/>
              </w:rPr>
            </w:pPr>
          </w:p>
        </w:tc>
        <w:tc>
          <w:tcPr>
            <w:tcW w:w="1020" w:type="dxa"/>
            <w:vAlign w:val="center"/>
          </w:tcPr>
          <w:p>
            <w:pPr>
              <w:autoSpaceDE w:val="0"/>
              <w:autoSpaceDN w:val="0"/>
              <w:adjustRightInd w:val="0"/>
              <w:snapToGrid w:val="0"/>
              <w:jc w:val="center"/>
              <w:rPr>
                <w:rFonts w:ascii="宋体" w:hAnsi="宋体"/>
                <w:kern w:val="0"/>
                <w:szCs w:val="21"/>
              </w:rPr>
            </w:pPr>
            <w:r>
              <w:rPr>
                <w:rFonts w:ascii="宋体" w:hAnsi="宋体"/>
                <w:kern w:val="0"/>
                <w:szCs w:val="21"/>
              </w:rPr>
              <w:t>年龄</w:t>
            </w:r>
          </w:p>
        </w:tc>
        <w:tc>
          <w:tcPr>
            <w:tcW w:w="1175" w:type="dxa"/>
            <w:vAlign w:val="center"/>
          </w:tcPr>
          <w:p>
            <w:pPr>
              <w:autoSpaceDE w:val="0"/>
              <w:autoSpaceDN w:val="0"/>
              <w:adjustRightInd w:val="0"/>
              <w:snapToGrid w:val="0"/>
              <w:jc w:val="center"/>
              <w:rPr>
                <w:rFonts w:ascii="宋体" w:hAnsi="宋体"/>
                <w:kern w:val="0"/>
                <w:szCs w:val="21"/>
              </w:rPr>
            </w:pPr>
          </w:p>
        </w:tc>
        <w:tc>
          <w:tcPr>
            <w:tcW w:w="2346" w:type="dxa"/>
            <w:gridSpan w:val="3"/>
            <w:vAlign w:val="center"/>
          </w:tcPr>
          <w:p>
            <w:pPr>
              <w:autoSpaceDE w:val="0"/>
              <w:autoSpaceDN w:val="0"/>
              <w:adjustRightInd w:val="0"/>
              <w:snapToGrid w:val="0"/>
              <w:jc w:val="center"/>
              <w:rPr>
                <w:rFonts w:ascii="宋体" w:hAnsi="宋体"/>
                <w:kern w:val="0"/>
                <w:szCs w:val="21"/>
              </w:rPr>
            </w:pPr>
            <w:r>
              <w:rPr>
                <w:rFonts w:ascii="宋体" w:hAnsi="宋体"/>
                <w:kern w:val="0"/>
                <w:szCs w:val="21"/>
              </w:rPr>
              <w:t>学历</w:t>
            </w:r>
          </w:p>
        </w:tc>
        <w:tc>
          <w:tcPr>
            <w:tcW w:w="2528" w:type="dxa"/>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vAlign w:val="center"/>
          </w:tcPr>
          <w:p>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职称</w:t>
            </w:r>
          </w:p>
        </w:tc>
        <w:tc>
          <w:tcPr>
            <w:tcW w:w="1190" w:type="dxa"/>
            <w:gridSpan w:val="2"/>
            <w:vAlign w:val="center"/>
          </w:tcPr>
          <w:p>
            <w:pPr>
              <w:autoSpaceDE w:val="0"/>
              <w:autoSpaceDN w:val="0"/>
              <w:adjustRightInd w:val="0"/>
              <w:snapToGrid w:val="0"/>
              <w:jc w:val="center"/>
              <w:rPr>
                <w:rFonts w:ascii="宋体" w:hAnsi="宋体"/>
                <w:kern w:val="0"/>
                <w:szCs w:val="21"/>
              </w:rPr>
            </w:pPr>
          </w:p>
        </w:tc>
        <w:tc>
          <w:tcPr>
            <w:tcW w:w="1020" w:type="dxa"/>
            <w:vAlign w:val="center"/>
          </w:tcPr>
          <w:p>
            <w:pPr>
              <w:autoSpaceDE w:val="0"/>
              <w:autoSpaceDN w:val="0"/>
              <w:adjustRightInd w:val="0"/>
              <w:snapToGrid w:val="0"/>
              <w:jc w:val="center"/>
              <w:rPr>
                <w:rFonts w:ascii="宋体" w:hAnsi="宋体"/>
                <w:kern w:val="0"/>
                <w:szCs w:val="21"/>
              </w:rPr>
            </w:pPr>
            <w:r>
              <w:rPr>
                <w:rFonts w:ascii="宋体" w:hAnsi="宋体"/>
                <w:kern w:val="0"/>
                <w:szCs w:val="21"/>
              </w:rPr>
              <w:t>职务</w:t>
            </w:r>
          </w:p>
        </w:tc>
        <w:tc>
          <w:tcPr>
            <w:tcW w:w="1175" w:type="dxa"/>
            <w:vAlign w:val="center"/>
          </w:tcPr>
          <w:p>
            <w:pPr>
              <w:autoSpaceDE w:val="0"/>
              <w:autoSpaceDN w:val="0"/>
              <w:adjustRightInd w:val="0"/>
              <w:snapToGrid w:val="0"/>
              <w:jc w:val="center"/>
              <w:rPr>
                <w:rFonts w:ascii="宋体" w:hAnsi="宋体"/>
                <w:kern w:val="0"/>
                <w:szCs w:val="21"/>
              </w:rPr>
            </w:pPr>
          </w:p>
        </w:tc>
        <w:tc>
          <w:tcPr>
            <w:tcW w:w="2346" w:type="dxa"/>
            <w:gridSpan w:val="3"/>
            <w:vAlign w:val="center"/>
          </w:tcPr>
          <w:p>
            <w:pPr>
              <w:autoSpaceDE w:val="0"/>
              <w:autoSpaceDN w:val="0"/>
              <w:adjustRightInd w:val="0"/>
              <w:snapToGrid w:val="0"/>
              <w:jc w:val="center"/>
              <w:rPr>
                <w:rFonts w:ascii="宋体" w:hAnsi="宋体"/>
                <w:kern w:val="0"/>
                <w:szCs w:val="21"/>
              </w:rPr>
            </w:pPr>
            <w:r>
              <w:rPr>
                <w:rFonts w:ascii="宋体" w:hAnsi="宋体"/>
                <w:kern w:val="0"/>
                <w:szCs w:val="21"/>
              </w:rPr>
              <w:t>拟在本合同任职</w:t>
            </w:r>
          </w:p>
        </w:tc>
        <w:tc>
          <w:tcPr>
            <w:tcW w:w="2528" w:type="dxa"/>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306" w:type="dxa"/>
            <w:vAlign w:val="center"/>
          </w:tcPr>
          <w:p>
            <w:pPr>
              <w:autoSpaceDE w:val="0"/>
              <w:autoSpaceDN w:val="0"/>
              <w:adjustRightInd w:val="0"/>
              <w:snapToGrid w:val="0"/>
              <w:jc w:val="center"/>
              <w:rPr>
                <w:rFonts w:ascii="宋体" w:hAnsi="宋体"/>
                <w:kern w:val="0"/>
                <w:szCs w:val="21"/>
              </w:rPr>
            </w:pPr>
            <w:r>
              <w:rPr>
                <w:rFonts w:ascii="宋体" w:hAnsi="宋体"/>
                <w:kern w:val="0"/>
                <w:szCs w:val="21"/>
              </w:rPr>
              <w:t>毕业学校</w:t>
            </w:r>
          </w:p>
        </w:tc>
        <w:tc>
          <w:tcPr>
            <w:tcW w:w="8259" w:type="dxa"/>
            <w:gridSpan w:val="8"/>
            <w:vAlign w:val="center"/>
          </w:tcPr>
          <w:p>
            <w:pPr>
              <w:tabs>
                <w:tab w:val="left" w:pos="2820"/>
                <w:tab w:val="left" w:pos="4080"/>
              </w:tabs>
              <w:autoSpaceDE w:val="0"/>
              <w:autoSpaceDN w:val="0"/>
              <w:adjustRightInd w:val="0"/>
              <w:snapToGrid w:val="0"/>
              <w:jc w:val="center"/>
              <w:rPr>
                <w:rFonts w:ascii="宋体" w:hAnsi="宋体"/>
                <w:kern w:val="0"/>
                <w:szCs w:val="21"/>
              </w:rPr>
            </w:pPr>
            <w:r>
              <w:rPr>
                <w:rFonts w:ascii="宋体" w:hAnsi="宋体"/>
                <w:kern w:val="0"/>
                <w:szCs w:val="21"/>
              </w:rPr>
              <w:t>年</w:t>
            </w:r>
            <w:r>
              <w:rPr>
                <w:rFonts w:ascii="宋体" w:hAnsi="宋体"/>
                <w:spacing w:val="-1"/>
                <w:kern w:val="0"/>
                <w:szCs w:val="21"/>
              </w:rPr>
              <w:t>毕</w:t>
            </w:r>
            <w:r>
              <w:rPr>
                <w:rFonts w:ascii="宋体" w:hAnsi="宋体"/>
                <w:kern w:val="0"/>
                <w:szCs w:val="21"/>
              </w:rPr>
              <w:t>业于</w:t>
            </w:r>
            <w:r>
              <w:rPr>
                <w:rFonts w:ascii="宋体" w:hAnsi="宋体"/>
                <w:kern w:val="0"/>
                <w:szCs w:val="21"/>
              </w:rPr>
              <w:tab/>
            </w:r>
            <w:r>
              <w:rPr>
                <w:rFonts w:ascii="宋体" w:hAnsi="宋体"/>
                <w:kern w:val="0"/>
                <w:szCs w:val="21"/>
              </w:rPr>
              <w:t>学校</w:t>
            </w:r>
            <w:r>
              <w:rPr>
                <w:rFonts w:ascii="宋体" w:hAnsi="宋体"/>
                <w:kern w:val="0"/>
                <w:szCs w:val="21"/>
              </w:rPr>
              <w:tab/>
            </w:r>
            <w:r>
              <w:rPr>
                <w:rFonts w:ascii="宋体" w:hAnsi="宋体"/>
                <w:kern w:val="0"/>
                <w:szCs w:val="21"/>
              </w:rPr>
              <w:t>专业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9565" w:type="dxa"/>
            <w:gridSpan w:val="9"/>
            <w:vAlign w:val="center"/>
          </w:tcPr>
          <w:p>
            <w:pPr>
              <w:autoSpaceDE w:val="0"/>
              <w:autoSpaceDN w:val="0"/>
              <w:adjustRightInd w:val="0"/>
              <w:snapToGrid w:val="0"/>
              <w:jc w:val="center"/>
              <w:rPr>
                <w:rFonts w:ascii="宋体" w:hAnsi="宋体"/>
                <w:kern w:val="0"/>
                <w:szCs w:val="21"/>
              </w:rPr>
            </w:pPr>
            <w:r>
              <w:rPr>
                <w:rFonts w:ascii="宋体" w:hAnsi="宋体"/>
                <w:kern w:val="0"/>
                <w:szCs w:val="21"/>
              </w:rPr>
              <w:t>主要工作经历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tabs>
                <w:tab w:val="left" w:pos="520"/>
              </w:tabs>
              <w:autoSpaceDE w:val="0"/>
              <w:autoSpaceDN w:val="0"/>
              <w:adjustRightInd w:val="0"/>
              <w:snapToGrid w:val="0"/>
              <w:jc w:val="center"/>
              <w:rPr>
                <w:rFonts w:ascii="宋体" w:hAnsi="宋体"/>
                <w:kern w:val="0"/>
                <w:szCs w:val="21"/>
              </w:rPr>
            </w:pPr>
            <w:r>
              <w:rPr>
                <w:rFonts w:ascii="宋体" w:hAnsi="宋体"/>
                <w:kern w:val="0"/>
                <w:szCs w:val="21"/>
              </w:rPr>
              <w:t>时间</w:t>
            </w:r>
          </w:p>
        </w:tc>
        <w:tc>
          <w:tcPr>
            <w:tcW w:w="3768" w:type="dxa"/>
            <w:gridSpan w:val="4"/>
            <w:vAlign w:val="center"/>
          </w:tcPr>
          <w:p>
            <w:pPr>
              <w:autoSpaceDE w:val="0"/>
              <w:autoSpaceDN w:val="0"/>
              <w:adjustRightInd w:val="0"/>
              <w:snapToGrid w:val="0"/>
              <w:jc w:val="center"/>
              <w:rPr>
                <w:rFonts w:ascii="宋体" w:hAnsi="宋体"/>
                <w:kern w:val="0"/>
                <w:szCs w:val="21"/>
              </w:rPr>
            </w:pPr>
            <w:r>
              <w:rPr>
                <w:rFonts w:ascii="宋体" w:hAnsi="宋体"/>
                <w:kern w:val="0"/>
                <w:szCs w:val="21"/>
              </w:rPr>
              <w:t>参加过的类似项目</w:t>
            </w:r>
          </w:p>
        </w:tc>
        <w:tc>
          <w:tcPr>
            <w:tcW w:w="1388" w:type="dxa"/>
            <w:vAlign w:val="center"/>
          </w:tcPr>
          <w:p>
            <w:pPr>
              <w:autoSpaceDE w:val="0"/>
              <w:autoSpaceDN w:val="0"/>
              <w:adjustRightInd w:val="0"/>
              <w:snapToGrid w:val="0"/>
              <w:jc w:val="center"/>
              <w:rPr>
                <w:rFonts w:ascii="宋体" w:hAnsi="宋体"/>
                <w:kern w:val="0"/>
                <w:szCs w:val="21"/>
              </w:rPr>
            </w:pPr>
            <w:r>
              <w:rPr>
                <w:rFonts w:ascii="宋体" w:hAnsi="宋体"/>
                <w:kern w:val="0"/>
                <w:szCs w:val="21"/>
              </w:rPr>
              <w:t>担任职务</w:t>
            </w:r>
          </w:p>
        </w:tc>
        <w:tc>
          <w:tcPr>
            <w:tcW w:w="2706" w:type="dxa"/>
            <w:gridSpan w:val="2"/>
            <w:vAlign w:val="center"/>
          </w:tcPr>
          <w:p>
            <w:pPr>
              <w:autoSpaceDE w:val="0"/>
              <w:autoSpaceDN w:val="0"/>
              <w:adjustRightInd w:val="0"/>
              <w:snapToGrid w:val="0"/>
              <w:jc w:val="center"/>
              <w:rPr>
                <w:rFonts w:ascii="宋体" w:hAnsi="宋体"/>
                <w:kern w:val="0"/>
                <w:szCs w:val="21"/>
              </w:rPr>
            </w:pPr>
            <w:r>
              <w:rPr>
                <w:rFonts w:ascii="宋体" w:hAnsi="宋体"/>
                <w:kern w:val="0"/>
                <w:szCs w:val="21"/>
              </w:rPr>
              <w:t>发包人及联系电话</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1703" w:type="dxa"/>
            <w:gridSpan w:val="2"/>
            <w:vAlign w:val="center"/>
          </w:tcPr>
          <w:p>
            <w:pPr>
              <w:autoSpaceDE w:val="0"/>
              <w:autoSpaceDN w:val="0"/>
              <w:adjustRightInd w:val="0"/>
              <w:snapToGrid w:val="0"/>
              <w:jc w:val="center"/>
              <w:rPr>
                <w:rFonts w:ascii="宋体" w:hAnsi="宋体"/>
                <w:kern w:val="0"/>
                <w:szCs w:val="21"/>
              </w:rPr>
            </w:pPr>
          </w:p>
        </w:tc>
        <w:tc>
          <w:tcPr>
            <w:tcW w:w="3768" w:type="dxa"/>
            <w:gridSpan w:val="4"/>
            <w:vAlign w:val="center"/>
          </w:tcPr>
          <w:p>
            <w:pPr>
              <w:autoSpaceDE w:val="0"/>
              <w:autoSpaceDN w:val="0"/>
              <w:adjustRightInd w:val="0"/>
              <w:snapToGrid w:val="0"/>
              <w:jc w:val="center"/>
              <w:rPr>
                <w:rFonts w:ascii="宋体" w:hAnsi="宋体"/>
                <w:kern w:val="0"/>
                <w:szCs w:val="21"/>
              </w:rPr>
            </w:pPr>
          </w:p>
        </w:tc>
        <w:tc>
          <w:tcPr>
            <w:tcW w:w="1388" w:type="dxa"/>
            <w:vAlign w:val="center"/>
          </w:tcPr>
          <w:p>
            <w:pPr>
              <w:autoSpaceDE w:val="0"/>
              <w:autoSpaceDN w:val="0"/>
              <w:adjustRightInd w:val="0"/>
              <w:snapToGrid w:val="0"/>
              <w:jc w:val="center"/>
              <w:rPr>
                <w:rFonts w:ascii="宋体" w:hAnsi="宋体"/>
                <w:kern w:val="0"/>
                <w:szCs w:val="21"/>
              </w:rPr>
            </w:pPr>
          </w:p>
        </w:tc>
        <w:tc>
          <w:tcPr>
            <w:tcW w:w="2706" w:type="dxa"/>
            <w:gridSpan w:val="2"/>
            <w:vAlign w:val="center"/>
          </w:tcPr>
          <w:p>
            <w:pPr>
              <w:autoSpaceDE w:val="0"/>
              <w:autoSpaceDN w:val="0"/>
              <w:adjustRightInd w:val="0"/>
              <w:snapToGrid w:val="0"/>
              <w:jc w:val="center"/>
              <w:rPr>
                <w:rFonts w:ascii="宋体" w:hAnsi="宋体"/>
                <w:kern w:val="0"/>
                <w:szCs w:val="21"/>
              </w:rPr>
            </w:pPr>
          </w:p>
        </w:tc>
      </w:tr>
    </w:tbl>
    <w:p>
      <w:pPr>
        <w:pStyle w:val="2"/>
      </w:pPr>
    </w:p>
    <w:p>
      <w:pPr>
        <w:rPr>
          <w:rFonts w:ascii="宋体" w:hAnsi="宋体"/>
          <w:b w:val="0"/>
          <w:i w:val="0"/>
          <w:iCs w:val="0"/>
          <w:highlight w:val="none"/>
        </w:rPr>
      </w:pPr>
      <w:r>
        <w:rPr>
          <w:rFonts w:ascii="宋体" w:hAnsi="宋体"/>
          <w:b w:val="0"/>
          <w:i w:val="0"/>
          <w:iCs w:val="0"/>
          <w:highlight w:val="none"/>
        </w:rPr>
        <w:br w:type="page"/>
      </w:r>
    </w:p>
    <w:p>
      <w:pPr>
        <w:pStyle w:val="5"/>
        <w:spacing w:before="0" w:after="0" w:line="360" w:lineRule="auto"/>
        <w:jc w:val="center"/>
        <w:rPr>
          <w:rFonts w:ascii="宋体" w:hAnsi="宋体"/>
          <w:b w:val="0"/>
          <w:i w:val="0"/>
          <w:iCs w:val="0"/>
          <w:highlight w:val="none"/>
        </w:rPr>
      </w:pPr>
      <w:bookmarkStart w:id="821" w:name="_Toc14755"/>
      <w:r>
        <w:rPr>
          <w:rFonts w:ascii="宋体" w:hAnsi="宋体"/>
          <w:b w:val="0"/>
          <w:i w:val="0"/>
          <w:iCs w:val="0"/>
          <w:highlight w:val="none"/>
        </w:rPr>
        <w:t>（</w:t>
      </w:r>
      <w:r>
        <w:rPr>
          <w:rFonts w:hint="eastAsia" w:ascii="宋体" w:hAnsi="宋体"/>
          <w:b w:val="0"/>
          <w:i w:val="0"/>
          <w:iCs w:val="0"/>
          <w:highlight w:val="none"/>
          <w:lang w:val="en-US" w:eastAsia="zh-CN"/>
        </w:rPr>
        <w:t>四</w:t>
      </w:r>
      <w:r>
        <w:rPr>
          <w:rFonts w:ascii="宋体" w:hAnsi="宋体"/>
          <w:b w:val="0"/>
          <w:i w:val="0"/>
          <w:iCs w:val="0"/>
          <w:highlight w:val="none"/>
        </w:rPr>
        <w:t>）</w:t>
      </w:r>
      <w:bookmarkEnd w:id="810"/>
      <w:bookmarkEnd w:id="811"/>
      <w:bookmarkEnd w:id="812"/>
      <w:bookmarkEnd w:id="813"/>
      <w:bookmarkEnd w:id="814"/>
      <w:r>
        <w:rPr>
          <w:rFonts w:hint="eastAsia" w:ascii="宋体" w:hAnsi="宋体"/>
          <w:b w:val="0"/>
          <w:i w:val="0"/>
          <w:iCs w:val="0"/>
          <w:highlight w:val="none"/>
        </w:rPr>
        <w:t>承诺</w:t>
      </w:r>
      <w:bookmarkEnd w:id="821"/>
    </w:p>
    <w:p>
      <w:pPr>
        <w:snapToGrid w:val="0"/>
        <w:spacing w:line="380" w:lineRule="exact"/>
        <w:rPr>
          <w:rFonts w:ascii="宋体" w:hAnsi="宋体"/>
          <w:i w:val="0"/>
          <w:iCs w:val="0"/>
          <w:szCs w:val="21"/>
          <w:highlight w:val="none"/>
          <w:u w:val="single"/>
        </w:rPr>
      </w:pPr>
      <w:r>
        <w:rPr>
          <w:rFonts w:hint="eastAsia" w:ascii="宋体" w:hAnsi="宋体"/>
          <w:i w:val="0"/>
          <w:iCs w:val="0"/>
          <w:szCs w:val="21"/>
          <w:highlight w:val="none"/>
          <w:u w:val="single"/>
        </w:rPr>
        <w:t xml:space="preserve">        （招标人名称）</w:t>
      </w:r>
      <w:r>
        <w:rPr>
          <w:rFonts w:hint="eastAsia" w:ascii="宋体" w:hAnsi="宋体"/>
          <w:i w:val="0"/>
          <w:iCs w:val="0"/>
          <w:szCs w:val="21"/>
          <w:highlight w:val="none"/>
        </w:rPr>
        <w:t>：</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rPr>
        <w:t>我公司</w:t>
      </w:r>
      <w:r>
        <w:rPr>
          <w:rFonts w:hint="eastAsia" w:ascii="宋体" w:hAnsi="宋体"/>
          <w:i w:val="0"/>
          <w:iCs w:val="0"/>
          <w:szCs w:val="21"/>
          <w:highlight w:val="none"/>
          <w:u w:val="single"/>
        </w:rPr>
        <w:t xml:space="preserve">        （投标人名称）</w:t>
      </w:r>
      <w:r>
        <w:rPr>
          <w:rFonts w:hint="eastAsia" w:ascii="宋体" w:hAnsi="宋体"/>
          <w:i w:val="0"/>
          <w:iCs w:val="0"/>
          <w:szCs w:val="21"/>
          <w:highlight w:val="none"/>
        </w:rPr>
        <w:t>参加了贵单位</w:t>
      </w:r>
      <w:r>
        <w:rPr>
          <w:rFonts w:hint="eastAsia" w:ascii="宋体" w:hAnsi="宋体"/>
          <w:i w:val="0"/>
          <w:iCs w:val="0"/>
          <w:szCs w:val="21"/>
          <w:highlight w:val="none"/>
          <w:u w:val="single"/>
        </w:rPr>
        <w:t xml:space="preserve">        （项目名称）</w:t>
      </w:r>
      <w:r>
        <w:rPr>
          <w:rFonts w:hint="eastAsia" w:ascii="宋体" w:hAnsi="宋体"/>
          <w:i w:val="0"/>
          <w:iCs w:val="0"/>
          <w:szCs w:val="21"/>
          <w:highlight w:val="none"/>
        </w:rPr>
        <w:t>的投标，自愿作出以下承诺：</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rPr>
        <w:t>1、我公司投标截止日投标资格情况不存在下列情形之一：</w:t>
      </w:r>
    </w:p>
    <w:p>
      <w:pPr>
        <w:snapToGrid w:val="0"/>
        <w:spacing w:line="380" w:lineRule="exact"/>
        <w:ind w:firstLine="420" w:firstLineChars="200"/>
        <w:jc w:val="left"/>
        <w:rPr>
          <w:rFonts w:ascii="宋体" w:hAnsi="宋体"/>
          <w:i w:val="0"/>
          <w:iCs w:val="0"/>
          <w:szCs w:val="21"/>
          <w:highlight w:val="none"/>
        </w:rPr>
      </w:pPr>
      <w:r>
        <w:rPr>
          <w:rFonts w:hint="eastAsia" w:ascii="宋体" w:hAnsi="宋体"/>
          <w:i w:val="0"/>
          <w:iCs w:val="0"/>
          <w:szCs w:val="21"/>
          <w:highlight w:val="none"/>
        </w:rPr>
        <w:t>（1）被人民法院列入失信被执行人名单且在被执行期内；</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rPr>
        <w:t>（2）被列入《重庆市工程建设领域招标投标信用管理暂行办法》规定的重点关注名单且记分达到12分且在记分有效期内；</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rPr>
        <w:t>（3）被列入《重庆市工程建设领域招标投标信用管理暂行办法》规定的黑名单且在记分有效期内；</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rPr>
        <w:t>（4）被国家、重庆市（含市或任意区县）有关行政部门处以暂停投标资格行政处罚，且在处罚期限内；</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rPr>
        <w:t>（5）被重庆市</w:t>
      </w:r>
      <w:r>
        <w:rPr>
          <w:rFonts w:hint="eastAsia" w:ascii="宋体" w:hAnsi="宋体"/>
          <w:i w:val="0"/>
          <w:iCs w:val="0"/>
          <w:szCs w:val="21"/>
          <w:highlight w:val="none"/>
          <w:lang w:eastAsia="zh-CN"/>
        </w:rPr>
        <w:t>市级有关行业</w:t>
      </w:r>
      <w:r>
        <w:rPr>
          <w:rFonts w:hint="eastAsia" w:ascii="宋体" w:hAnsi="宋体"/>
          <w:i w:val="0"/>
          <w:iCs w:val="0"/>
          <w:szCs w:val="21"/>
          <w:highlight w:val="none"/>
        </w:rPr>
        <w:t>主管部门暂停在渝承揽新业务且在暂停期内。</w:t>
      </w:r>
    </w:p>
    <w:p>
      <w:pPr>
        <w:snapToGrid w:val="0"/>
        <w:spacing w:line="380" w:lineRule="exact"/>
        <w:ind w:firstLine="420" w:firstLineChars="200"/>
        <w:rPr>
          <w:rFonts w:ascii="宋体" w:hAnsi="宋体"/>
          <w:szCs w:val="21"/>
        </w:rPr>
      </w:pPr>
      <w:r>
        <w:rPr>
          <w:rFonts w:hint="eastAsia" w:ascii="宋体" w:hAnsi="宋体"/>
          <w:szCs w:val="21"/>
        </w:rPr>
        <w:t>2、我公司拟派的项目经理按注册建造师的相关规定到岗履职和未被禁止参与投标。</w:t>
      </w:r>
    </w:p>
    <w:p>
      <w:pPr>
        <w:snapToGrid w:val="0"/>
        <w:spacing w:line="380" w:lineRule="exact"/>
        <w:ind w:firstLine="420" w:firstLineChars="200"/>
        <w:rPr>
          <w:rFonts w:ascii="宋体" w:hAnsi="宋体"/>
          <w:szCs w:val="21"/>
        </w:rPr>
      </w:pPr>
      <w:r>
        <w:rPr>
          <w:rFonts w:hint="eastAsia" w:ascii="宋体" w:hAnsi="宋体"/>
          <w:szCs w:val="21"/>
        </w:rPr>
        <w:t>2.1拟派的项目经理中标后在本项目任职，签订合同时拟派的项目经理必须与投标文件中的项目经理一致，并满足办理施工许可手续的相关要求。不能按承诺到岗履约的，按合同相关条款处罚并上报行政主管部门，给贵单位造成损失的，我公司依法承担违约赔偿责任。拟派的项目经理中标后不得随意更换。</w:t>
      </w:r>
    </w:p>
    <w:p>
      <w:pPr>
        <w:snapToGrid w:val="0"/>
        <w:spacing w:line="380" w:lineRule="exact"/>
        <w:ind w:firstLine="420" w:firstLineChars="200"/>
        <w:rPr>
          <w:rFonts w:ascii="宋体" w:hAnsi="宋体"/>
          <w:szCs w:val="21"/>
        </w:rPr>
      </w:pPr>
      <w:r>
        <w:rPr>
          <w:rFonts w:hint="eastAsia" w:ascii="宋体" w:hAnsi="宋体"/>
          <w:szCs w:val="21"/>
        </w:rPr>
        <w:t>2.2拟派的项目经理未被重庆市</w:t>
      </w:r>
      <w:r>
        <w:rPr>
          <w:rFonts w:hint="eastAsia" w:ascii="宋体" w:hAnsi="宋体"/>
          <w:szCs w:val="21"/>
          <w:lang w:eastAsia="zh-CN"/>
        </w:rPr>
        <w:t>市级有关行业</w:t>
      </w:r>
      <w:r>
        <w:rPr>
          <w:rFonts w:hint="eastAsia" w:ascii="宋体" w:hAnsi="宋体"/>
          <w:szCs w:val="21"/>
        </w:rPr>
        <w:t>主管部门暂停在渝承揽新业务，若被暂停且参加投标的投标将被否决；已取得中标候选人资格或中标资格的，贵单位有权取消我公司中标候选人资格或中标资格；给贵单位造成损失的，我公司依法承担违约赔偿责任。</w:t>
      </w:r>
    </w:p>
    <w:p>
      <w:pPr>
        <w:snapToGrid w:val="0"/>
        <w:spacing w:line="380" w:lineRule="exact"/>
        <w:ind w:firstLine="420" w:firstLineChars="200"/>
        <w:rPr>
          <w:rFonts w:ascii="宋体" w:hAnsi="宋体"/>
          <w:szCs w:val="21"/>
        </w:rPr>
      </w:pPr>
      <w:r>
        <w:rPr>
          <w:rFonts w:hint="eastAsia" w:ascii="宋体" w:hAnsi="宋体"/>
          <w:szCs w:val="21"/>
        </w:rPr>
        <w:t>2.3为保证我公司拟派的项目经理到本项目到岗履职，我公司还承诺：</w:t>
      </w:r>
    </w:p>
    <w:p>
      <w:pPr>
        <w:snapToGrid w:val="0"/>
        <w:spacing w:line="380" w:lineRule="exact"/>
        <w:ind w:firstLine="420" w:firstLineChars="200"/>
        <w:rPr>
          <w:rFonts w:ascii="宋体" w:hAnsi="宋体"/>
          <w:szCs w:val="21"/>
        </w:rPr>
      </w:pPr>
      <w:r>
        <w:rPr>
          <w:rFonts w:hint="eastAsia" w:ascii="宋体" w:hAnsi="宋体"/>
          <w:szCs w:val="21"/>
        </w:rPr>
        <w:t>若我公司拟派本项目的项目经理有在其他项目任职的情形的（或有在其他项目中标或拟中标的情形的），应在收到中标通知书后</w:t>
      </w:r>
      <w:r>
        <w:rPr>
          <w:rFonts w:hint="eastAsia" w:ascii="宋体" w:hAnsi="宋体"/>
          <w:szCs w:val="21"/>
          <w:u w:val="single"/>
        </w:rPr>
        <w:t xml:space="preserve"> 14 </w:t>
      </w:r>
      <w:r>
        <w:rPr>
          <w:rFonts w:hint="eastAsia" w:ascii="宋体" w:hAnsi="宋体"/>
          <w:szCs w:val="21"/>
        </w:rPr>
        <w:t>日内，办理完成放弃在其他项目任职的手续（或办理完成放弃在其他项目中标或拟中标的手续），贵单位在合同签订前有权对我公司拟派项目经理在其他项目的任职情形（或在其他项目的中标或拟中标情形）进行核查，若与我公司承诺内容不符或我公司未在上述时间内按照招标文件规定递交放弃在其他项目任职、中标或拟中标的相关资料，我公司自愿放弃中标资格，贵单位不退还我公司的投标保证金。在合同签订时，我公司确保拟派项目经理符合《建筑施工企业项目经理资质管理办法》规定的项目经理任职条件，否则我公司自愿放弃中标资格，贵单位不退还我公司的投标保证金。</w:t>
      </w:r>
    </w:p>
    <w:p>
      <w:pPr>
        <w:snapToGrid w:val="0"/>
        <w:spacing w:line="380" w:lineRule="exact"/>
        <w:ind w:firstLine="420" w:firstLineChars="200"/>
        <w:rPr>
          <w:rFonts w:ascii="宋体" w:hAnsi="宋体"/>
          <w:szCs w:val="21"/>
        </w:rPr>
      </w:pPr>
      <w:r>
        <w:rPr>
          <w:rFonts w:hint="eastAsia" w:ascii="宋体" w:hAnsi="宋体"/>
          <w:szCs w:val="21"/>
        </w:rPr>
        <w:t>若我公司拟派项目经理放弃在其他项目任职的将提供：①经业主或建设单位同意任职变更的文件；②负责项目监管的行业行政主管部门出具同意任职变更的证明材料。</w:t>
      </w:r>
    </w:p>
    <w:p>
      <w:pPr>
        <w:snapToGrid w:val="0"/>
        <w:spacing w:line="380" w:lineRule="exact"/>
        <w:ind w:firstLine="420" w:firstLineChars="200"/>
        <w:rPr>
          <w:rFonts w:ascii="宋体" w:hAnsi="宋体"/>
          <w:szCs w:val="21"/>
        </w:rPr>
      </w:pPr>
      <w:r>
        <w:rPr>
          <w:rFonts w:hint="eastAsia" w:ascii="宋体" w:hAnsi="宋体"/>
          <w:szCs w:val="21"/>
        </w:rPr>
        <w:t>若我公司拟派项目经理放弃在其他项目中标或拟中标的将提供：①经中标或拟中标的其他项目建设单位同意的放弃中标函。</w:t>
      </w:r>
    </w:p>
    <w:p>
      <w:pPr>
        <w:numPr>
          <w:ilvl w:val="0"/>
          <w:numId w:val="0"/>
        </w:numPr>
        <w:snapToGrid w:val="0"/>
        <w:spacing w:line="380" w:lineRule="exact"/>
        <w:ind w:firstLine="420" w:firstLineChars="200"/>
        <w:rPr>
          <w:rFonts w:ascii="宋体" w:hAnsi="宋体"/>
          <w:i w:val="0"/>
          <w:iCs w:val="0"/>
          <w:szCs w:val="21"/>
          <w:highlight w:val="none"/>
        </w:rPr>
      </w:pPr>
      <w:r>
        <w:rPr>
          <w:rFonts w:hint="eastAsia" w:ascii="宋体" w:hAnsi="宋体" w:cs="Times New Roman"/>
          <w:i w:val="0"/>
          <w:iCs w:val="0"/>
          <w:kern w:val="2"/>
          <w:sz w:val="21"/>
          <w:szCs w:val="21"/>
          <w:highlight w:val="none"/>
          <w:lang w:val="en-US" w:eastAsia="zh-CN" w:bidi="ar-SA"/>
        </w:rPr>
        <w:t>3</w:t>
      </w:r>
      <w:r>
        <w:rPr>
          <w:rFonts w:ascii="宋体" w:hAnsi="宋体" w:eastAsia="宋体" w:cs="Times New Roman"/>
          <w:i w:val="0"/>
          <w:iCs w:val="0"/>
          <w:kern w:val="2"/>
          <w:sz w:val="21"/>
          <w:szCs w:val="21"/>
          <w:highlight w:val="none"/>
          <w:lang w:val="en-US" w:eastAsia="zh-CN" w:bidi="ar-SA"/>
        </w:rPr>
        <w:t>、</w:t>
      </w:r>
      <w:r>
        <w:rPr>
          <w:rFonts w:hint="eastAsia" w:ascii="宋体" w:hAnsi="宋体"/>
          <w:i w:val="0"/>
          <w:iCs w:val="0"/>
          <w:szCs w:val="21"/>
          <w:highlight w:val="none"/>
        </w:rPr>
        <w:t>我公司承诺：已标价工程量清单符合第五章“工程量清单”给出的范围及数量，招标文件中规定工程量清单不允许修改的内容不得修改，每项工程量清单综合单价报价不得高于对应工程量清单综合单价最高限价。</w:t>
      </w:r>
      <w:r>
        <w:rPr>
          <w:rFonts w:hint="eastAsia" w:ascii="宋体" w:hAnsi="宋体"/>
          <w:i w:val="0"/>
          <w:iCs w:val="0"/>
          <w:szCs w:val="21"/>
          <w:highlight w:val="none"/>
          <w:lang w:val="en-US" w:eastAsia="zh-CN"/>
        </w:rPr>
        <w:t>贵单位</w:t>
      </w:r>
      <w:r>
        <w:rPr>
          <w:rFonts w:hint="eastAsia" w:ascii="宋体" w:hAnsi="宋体"/>
          <w:i w:val="0"/>
          <w:iCs w:val="0"/>
          <w:szCs w:val="21"/>
          <w:highlight w:val="none"/>
        </w:rPr>
        <w:t>可在合同签订前对我公司已标价工程量清单进行清标。若发现我公司的工程量清单综合单价报价超过招标时给出的工程量清单综合单价最高限价的，在工程结算时</w:t>
      </w:r>
      <w:r>
        <w:rPr>
          <w:rFonts w:hint="eastAsia" w:ascii="宋体" w:hAnsi="宋体"/>
          <w:i w:val="0"/>
          <w:iCs w:val="0"/>
          <w:szCs w:val="21"/>
          <w:highlight w:val="none"/>
          <w:lang w:val="en-US" w:eastAsia="zh-CN"/>
        </w:rPr>
        <w:t>贵单位</w:t>
      </w:r>
      <w:r>
        <w:rPr>
          <w:rFonts w:hint="eastAsia" w:ascii="宋体" w:hAnsi="宋体"/>
          <w:i w:val="0"/>
          <w:iCs w:val="0"/>
          <w:szCs w:val="21"/>
          <w:highlight w:val="none"/>
        </w:rPr>
        <w:t>以发出的工程量清单综合单价最高限价为基础，按照我公司的中标总报价与本工程的总价最高限价的下浮比例进行同比例下调，我公司无条件接受，否则按我公司违约处理。</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lang w:val="en-US" w:eastAsia="zh-CN"/>
        </w:rPr>
        <w:t>4</w:t>
      </w:r>
      <w:r>
        <w:rPr>
          <w:rFonts w:hint="eastAsia" w:ascii="宋体" w:hAnsi="宋体"/>
          <w:i w:val="0"/>
          <w:iCs w:val="0"/>
          <w:szCs w:val="21"/>
          <w:highlight w:val="none"/>
        </w:rPr>
        <w:t>、我公司在资格审查部分中提供的相关证明材料真实有效，不存在弄虚作假情形。</w:t>
      </w:r>
      <w:r>
        <w:rPr>
          <w:rFonts w:hint="eastAsia" w:ascii="宋体" w:hAnsi="宋体"/>
          <w:i w:val="0"/>
          <w:iCs w:val="0"/>
          <w:szCs w:val="21"/>
          <w:highlight w:val="none"/>
          <w:u w:val="single"/>
          <w:lang w:val="en-US" w:eastAsia="zh-CN"/>
        </w:rPr>
        <w:t>贵单位</w:t>
      </w:r>
      <w:r>
        <w:rPr>
          <w:rFonts w:hint="eastAsia" w:ascii="宋体" w:hAnsi="宋体"/>
          <w:i w:val="0"/>
          <w:iCs w:val="0"/>
          <w:szCs w:val="21"/>
          <w:highlight w:val="none"/>
          <w:u w:val="single"/>
        </w:rPr>
        <w:t>在合同签订前均有权对我</w:t>
      </w:r>
      <w:r>
        <w:rPr>
          <w:rFonts w:hint="eastAsia" w:ascii="宋体" w:hAnsi="宋体"/>
          <w:i w:val="0"/>
          <w:iCs w:val="0"/>
          <w:szCs w:val="21"/>
          <w:highlight w:val="none"/>
          <w:u w:val="single"/>
          <w:lang w:val="en-US" w:eastAsia="zh-CN"/>
        </w:rPr>
        <w:t>公</w:t>
      </w:r>
      <w:r>
        <w:rPr>
          <w:rFonts w:hint="eastAsia" w:ascii="宋体" w:hAnsi="宋体"/>
          <w:i w:val="0"/>
          <w:iCs w:val="0"/>
          <w:szCs w:val="21"/>
          <w:highlight w:val="none"/>
          <w:u w:val="single"/>
        </w:rPr>
        <w:t>司提供的资料进行核实，若发现弄虚作假，</w:t>
      </w:r>
      <w:r>
        <w:rPr>
          <w:rFonts w:hint="eastAsia" w:ascii="宋体" w:hAnsi="宋体"/>
          <w:i w:val="0"/>
          <w:iCs w:val="0"/>
          <w:szCs w:val="21"/>
          <w:highlight w:val="none"/>
          <w:u w:val="single"/>
          <w:lang w:val="en-US" w:eastAsia="zh-CN"/>
        </w:rPr>
        <w:t>按相关规定</w:t>
      </w:r>
      <w:r>
        <w:rPr>
          <w:rFonts w:hint="eastAsia" w:ascii="宋体" w:hAnsi="宋体"/>
          <w:i w:val="0"/>
          <w:iCs w:val="0"/>
          <w:szCs w:val="21"/>
          <w:highlight w:val="none"/>
          <w:u w:val="single"/>
        </w:rPr>
        <w:t>取消</w:t>
      </w:r>
      <w:r>
        <w:rPr>
          <w:rFonts w:hint="eastAsia" w:ascii="宋体" w:hAnsi="宋体"/>
          <w:i w:val="0"/>
          <w:iCs w:val="0"/>
          <w:szCs w:val="21"/>
          <w:highlight w:val="none"/>
          <w:u w:val="single"/>
          <w:lang w:val="en-US" w:eastAsia="zh-CN"/>
        </w:rPr>
        <w:t>我公司</w:t>
      </w:r>
      <w:r>
        <w:rPr>
          <w:rFonts w:hint="eastAsia" w:ascii="宋体" w:hAnsi="宋体"/>
          <w:i w:val="0"/>
          <w:iCs w:val="0"/>
          <w:szCs w:val="21"/>
          <w:highlight w:val="none"/>
          <w:u w:val="single"/>
        </w:rPr>
        <w:t>中标资格，并按相关法律法规报招标投标监督部门，投标保证金不予退还，我</w:t>
      </w:r>
      <w:r>
        <w:rPr>
          <w:rFonts w:hint="eastAsia" w:ascii="宋体" w:hAnsi="宋体"/>
          <w:i w:val="0"/>
          <w:iCs w:val="0"/>
          <w:szCs w:val="21"/>
          <w:highlight w:val="none"/>
          <w:u w:val="single"/>
          <w:lang w:val="en-US" w:eastAsia="zh-CN"/>
        </w:rPr>
        <w:t>公</w:t>
      </w:r>
      <w:r>
        <w:rPr>
          <w:rFonts w:hint="eastAsia" w:ascii="宋体" w:hAnsi="宋体"/>
          <w:i w:val="0"/>
          <w:iCs w:val="0"/>
          <w:szCs w:val="21"/>
          <w:highlight w:val="none"/>
          <w:u w:val="single"/>
        </w:rPr>
        <w:t>司自愿承担因此造成的相关责任并赔偿相应损失</w:t>
      </w:r>
      <w:r>
        <w:rPr>
          <w:rFonts w:hint="eastAsia" w:ascii="宋体" w:hAnsi="宋体"/>
          <w:i w:val="0"/>
          <w:iCs w:val="0"/>
          <w:szCs w:val="21"/>
          <w:highlight w:val="none"/>
        </w:rPr>
        <w:t>。</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lang w:val="en-US" w:eastAsia="zh-CN"/>
        </w:rPr>
        <w:t>5</w:t>
      </w:r>
      <w:r>
        <w:rPr>
          <w:rFonts w:hint="eastAsia" w:ascii="宋体" w:hAnsi="宋体"/>
          <w:i w:val="0"/>
          <w:iCs w:val="0"/>
          <w:szCs w:val="21"/>
          <w:highlight w:val="none"/>
        </w:rPr>
        <w:t>、我公司不存在第二章 投标人须知第 1.4.3 项规定的任何一种情形。</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lang w:val="en-US" w:eastAsia="zh-CN"/>
        </w:rPr>
        <w:t>6</w:t>
      </w:r>
      <w:r>
        <w:rPr>
          <w:rFonts w:hint="eastAsia" w:ascii="宋体" w:hAnsi="宋体"/>
          <w:i w:val="0"/>
          <w:iCs w:val="0"/>
          <w:szCs w:val="21"/>
          <w:highlight w:val="none"/>
        </w:rPr>
        <w:t>、我公司的投标文件符合第二章 投标人须知第 1.3.1 项的规定。</w:t>
      </w:r>
    </w:p>
    <w:p>
      <w:pPr>
        <w:snapToGrid w:val="0"/>
        <w:spacing w:line="380" w:lineRule="exact"/>
        <w:ind w:firstLine="420" w:firstLineChars="200"/>
        <w:rPr>
          <w:rFonts w:ascii="宋体" w:hAnsi="宋体"/>
          <w:i w:val="0"/>
          <w:iCs w:val="0"/>
          <w:szCs w:val="21"/>
          <w:highlight w:val="none"/>
        </w:rPr>
      </w:pPr>
      <w:r>
        <w:rPr>
          <w:rFonts w:hint="eastAsia" w:ascii="宋体" w:hAnsi="宋体"/>
          <w:i w:val="0"/>
          <w:iCs w:val="0"/>
          <w:szCs w:val="21"/>
          <w:highlight w:val="none"/>
          <w:lang w:val="en-US" w:eastAsia="zh-CN"/>
        </w:rPr>
        <w:t>7</w:t>
      </w:r>
      <w:r>
        <w:rPr>
          <w:rFonts w:hint="eastAsia" w:ascii="宋体" w:hAnsi="宋体"/>
          <w:i w:val="0"/>
          <w:iCs w:val="0"/>
          <w:szCs w:val="21"/>
          <w:highlight w:val="none"/>
        </w:rPr>
        <w:t>、我公司的投标文件符合第四章 合同条款及格式规定，投标文件中没有</w:t>
      </w:r>
      <w:r>
        <w:rPr>
          <w:rFonts w:hint="eastAsia" w:ascii="宋体" w:hAnsi="宋体"/>
          <w:i w:val="0"/>
          <w:iCs w:val="0"/>
          <w:szCs w:val="21"/>
          <w:highlight w:val="none"/>
          <w:lang w:val="en-US" w:eastAsia="zh-CN"/>
        </w:rPr>
        <w:t>贵单位</w:t>
      </w:r>
      <w:r>
        <w:rPr>
          <w:rFonts w:hint="eastAsia" w:ascii="宋体" w:hAnsi="宋体"/>
          <w:i w:val="0"/>
          <w:iCs w:val="0"/>
          <w:szCs w:val="21"/>
          <w:highlight w:val="none"/>
        </w:rPr>
        <w:t>不能接受的条件。</w:t>
      </w:r>
    </w:p>
    <w:p>
      <w:pPr>
        <w:keepNext w:val="0"/>
        <w:keepLines w:val="0"/>
        <w:pageBreakBefore w:val="0"/>
        <w:widowControl w:val="0"/>
        <w:kinsoku/>
        <w:wordWrap/>
        <w:overflowPunct/>
        <w:topLinePunct w:val="0"/>
        <w:bidi w:val="0"/>
        <w:snapToGrid w:val="0"/>
        <w:spacing w:line="380" w:lineRule="exact"/>
        <w:ind w:firstLine="420" w:firstLineChars="200"/>
        <w:textAlignment w:val="auto"/>
        <w:rPr>
          <w:rFonts w:hint="eastAsia" w:ascii="宋体" w:hAnsi="宋体"/>
          <w:i w:val="0"/>
          <w:iCs w:val="0"/>
          <w:szCs w:val="21"/>
          <w:highlight w:val="none"/>
        </w:rPr>
      </w:pPr>
      <w:r>
        <w:rPr>
          <w:rFonts w:hint="eastAsia" w:ascii="宋体" w:hAnsi="宋体"/>
          <w:i w:val="0"/>
          <w:iCs w:val="0"/>
          <w:szCs w:val="21"/>
          <w:highlight w:val="none"/>
          <w:lang w:val="en-US" w:eastAsia="zh-CN"/>
        </w:rPr>
        <w:t>8</w:t>
      </w:r>
      <w:r>
        <w:rPr>
          <w:rFonts w:hint="eastAsia" w:ascii="宋体" w:hAnsi="宋体"/>
          <w:i w:val="0"/>
          <w:iCs w:val="0"/>
          <w:szCs w:val="21"/>
          <w:highlight w:val="none"/>
        </w:rPr>
        <w:t>、我公司的投标文件符合第七章 技术标准和要求。</w:t>
      </w:r>
    </w:p>
    <w:p>
      <w:pPr>
        <w:tabs>
          <w:tab w:val="left" w:pos="4200"/>
          <w:tab w:val="left" w:pos="4620"/>
        </w:tabs>
        <w:autoSpaceDE w:val="0"/>
        <w:autoSpaceDN w:val="0"/>
        <w:adjustRightInd w:val="0"/>
        <w:snapToGrid w:val="0"/>
        <w:spacing w:line="360" w:lineRule="auto"/>
        <w:jc w:val="left"/>
        <w:rPr>
          <w:rFonts w:ascii="宋体" w:hAnsi="宋体"/>
          <w:i w:val="0"/>
          <w:iCs w:val="0"/>
          <w:kern w:val="0"/>
          <w:szCs w:val="21"/>
          <w:highlight w:val="none"/>
        </w:rPr>
      </w:pPr>
    </w:p>
    <w:bookmarkEnd w:id="815"/>
    <w:bookmarkEnd w:id="816"/>
    <w:p>
      <w:pPr>
        <w:tabs>
          <w:tab w:val="left" w:pos="4200"/>
          <w:tab w:val="left" w:pos="4620"/>
        </w:tabs>
        <w:autoSpaceDE w:val="0"/>
        <w:autoSpaceDN w:val="0"/>
        <w:adjustRightInd w:val="0"/>
        <w:snapToGrid w:val="0"/>
        <w:spacing w:line="360" w:lineRule="auto"/>
        <w:ind w:firstLine="420" w:firstLineChars="200"/>
        <w:jc w:val="left"/>
        <w:rPr>
          <w:rFonts w:ascii="宋体" w:hAnsi="宋体"/>
          <w:i w:val="0"/>
          <w:iCs w:val="0"/>
          <w:kern w:val="0"/>
          <w:szCs w:val="21"/>
          <w:highlight w:val="none"/>
        </w:rPr>
      </w:pPr>
      <w:r>
        <w:rPr>
          <w:rFonts w:ascii="宋体" w:hAnsi="宋体"/>
          <w:i w:val="0"/>
          <w:iCs w:val="0"/>
          <w:kern w:val="0"/>
          <w:szCs w:val="21"/>
          <w:highlight w:val="none"/>
        </w:rPr>
        <w:t>投  标  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ascii="宋体" w:hAnsi="宋体"/>
          <w:i w:val="0"/>
          <w:iCs w:val="0"/>
          <w:spacing w:val="-1"/>
          <w:kern w:val="0"/>
          <w:szCs w:val="21"/>
          <w:highlight w:val="none"/>
        </w:rPr>
        <w:t>盖单位法人章</w:t>
      </w:r>
      <w:r>
        <w:rPr>
          <w:rFonts w:ascii="宋体" w:hAnsi="宋体"/>
          <w:i w:val="0"/>
          <w:iCs w:val="0"/>
          <w:kern w:val="0"/>
          <w:szCs w:val="21"/>
          <w:highlight w:val="none"/>
        </w:rPr>
        <w:t>）</w:t>
      </w:r>
    </w:p>
    <w:p>
      <w:pPr>
        <w:tabs>
          <w:tab w:val="left" w:pos="6300"/>
        </w:tabs>
        <w:autoSpaceDE w:val="0"/>
        <w:autoSpaceDN w:val="0"/>
        <w:adjustRightInd w:val="0"/>
        <w:snapToGrid w:val="0"/>
        <w:spacing w:line="360" w:lineRule="auto"/>
        <w:ind w:firstLine="420" w:firstLineChars="200"/>
        <w:jc w:val="left"/>
        <w:rPr>
          <w:rFonts w:ascii="宋体" w:hAnsi="宋体"/>
          <w:i w:val="0"/>
          <w:iCs w:val="0"/>
          <w:kern w:val="0"/>
          <w:szCs w:val="21"/>
          <w:highlight w:val="none"/>
        </w:rPr>
      </w:pPr>
      <w:r>
        <w:rPr>
          <w:rFonts w:ascii="宋体" w:hAnsi="宋体"/>
          <w:i w:val="0"/>
          <w:iCs w:val="0"/>
          <w:kern w:val="0"/>
          <w:szCs w:val="21"/>
          <w:highlight w:val="none"/>
        </w:rPr>
        <w:t>法定代表人：</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w w:val="200"/>
          <w:kern w:val="0"/>
          <w:szCs w:val="21"/>
          <w:highlight w:val="none"/>
          <w:u w:val="single"/>
        </w:rPr>
        <w:t xml:space="preserve">   </w:t>
      </w:r>
      <w:r>
        <w:rPr>
          <w:rFonts w:hint="eastAsia" w:ascii="宋体" w:hAnsi="宋体"/>
          <w:i w:val="0"/>
          <w:iCs w:val="0"/>
          <w:w w:val="200"/>
          <w:kern w:val="0"/>
          <w:szCs w:val="21"/>
          <w:highlight w:val="none"/>
          <w:u w:val="single"/>
        </w:rPr>
        <w:t xml:space="preserve"> </w:t>
      </w:r>
      <w:r>
        <w:rPr>
          <w:rFonts w:ascii="宋体" w:hAnsi="宋体"/>
          <w:i w:val="0"/>
          <w:iCs w:val="0"/>
          <w:kern w:val="0"/>
          <w:szCs w:val="21"/>
          <w:highlight w:val="none"/>
        </w:rPr>
        <w:t>（</w:t>
      </w:r>
      <w:r>
        <w:rPr>
          <w:rFonts w:hint="eastAsia" w:ascii="宋体" w:hAnsi="宋体"/>
          <w:i w:val="0"/>
          <w:iCs w:val="0"/>
          <w:kern w:val="0"/>
          <w:szCs w:val="21"/>
          <w:highlight w:val="none"/>
        </w:rPr>
        <w:t>签名</w:t>
      </w:r>
      <w:r>
        <w:rPr>
          <w:rFonts w:ascii="宋体" w:hAnsi="宋体"/>
          <w:i w:val="0"/>
          <w:iCs w:val="0"/>
          <w:kern w:val="0"/>
          <w:szCs w:val="21"/>
          <w:highlight w:val="none"/>
        </w:rPr>
        <w:t>或盖章）</w:t>
      </w:r>
    </w:p>
    <w:p>
      <w:pPr>
        <w:tabs>
          <w:tab w:val="left" w:pos="6300"/>
        </w:tabs>
        <w:autoSpaceDE w:val="0"/>
        <w:autoSpaceDN w:val="0"/>
        <w:adjustRightInd w:val="0"/>
        <w:snapToGrid w:val="0"/>
        <w:spacing w:line="360" w:lineRule="auto"/>
        <w:ind w:firstLine="420" w:firstLineChars="200"/>
        <w:jc w:val="left"/>
        <w:rPr>
          <w:rFonts w:ascii="宋体" w:hAnsi="宋体"/>
          <w:i w:val="0"/>
          <w:iCs w:val="0"/>
          <w:kern w:val="0"/>
          <w:szCs w:val="21"/>
          <w:highlight w:val="none"/>
        </w:rPr>
      </w:pPr>
    </w:p>
    <w:p>
      <w:pPr>
        <w:tabs>
          <w:tab w:val="left" w:pos="6300"/>
        </w:tabs>
        <w:autoSpaceDE w:val="0"/>
        <w:autoSpaceDN w:val="0"/>
        <w:adjustRightInd w:val="0"/>
        <w:snapToGrid w:val="0"/>
        <w:ind w:firstLine="420" w:firstLineChars="200"/>
        <w:jc w:val="right"/>
        <w:rPr>
          <w:rFonts w:ascii="宋体" w:hAnsi="宋体"/>
          <w:b/>
          <w:i w:val="0"/>
          <w:iCs w:val="0"/>
          <w:highlight w:val="none"/>
        </w:rPr>
      </w:pP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年</w:t>
      </w:r>
      <w:r>
        <w:rPr>
          <w:rFonts w:hint="eastAsia" w:ascii="宋体" w:hAnsi="宋体"/>
          <w:i w:val="0"/>
          <w:iCs w:val="0"/>
          <w:kern w:val="0"/>
          <w:szCs w:val="21"/>
          <w:highlight w:val="none"/>
          <w:u w:val="single"/>
        </w:rPr>
        <w:t xml:space="preserve">    </w:t>
      </w:r>
      <w:r>
        <w:rPr>
          <w:rFonts w:ascii="宋体" w:hAnsi="宋体"/>
          <w:i w:val="0"/>
          <w:iCs w:val="0"/>
          <w:kern w:val="0"/>
          <w:szCs w:val="21"/>
          <w:highlight w:val="none"/>
        </w:rPr>
        <w:t>月</w:t>
      </w:r>
      <w:r>
        <w:rPr>
          <w:rFonts w:hint="eastAsia" w:ascii="宋体" w:hAnsi="宋体"/>
          <w:i w:val="0"/>
          <w:iCs w:val="0"/>
          <w:kern w:val="0"/>
          <w:szCs w:val="21"/>
          <w:highlight w:val="none"/>
          <w:u w:val="single"/>
        </w:rPr>
        <w:t xml:space="preserve">    日</w:t>
      </w:r>
    </w:p>
    <w:p>
      <w:pPr>
        <w:rPr>
          <w:i w:val="0"/>
          <w:iCs w:val="0"/>
          <w:highlight w:val="none"/>
        </w:rPr>
      </w:pPr>
      <w:r>
        <w:rPr>
          <w:i w:val="0"/>
          <w:iCs w:val="0"/>
          <w:highlight w:val="none"/>
        </w:rPr>
        <w:br w:type="page"/>
      </w:r>
    </w:p>
    <w:p>
      <w:pPr>
        <w:pStyle w:val="5"/>
        <w:spacing w:before="0" w:line="360" w:lineRule="auto"/>
        <w:jc w:val="center"/>
        <w:rPr>
          <w:rFonts w:ascii="宋体" w:hAnsi="宋体"/>
          <w:b w:val="0"/>
          <w:i w:val="0"/>
          <w:iCs w:val="0"/>
          <w:highlight w:val="none"/>
        </w:rPr>
      </w:pPr>
      <w:bookmarkStart w:id="822" w:name="_Toc13409"/>
      <w:r>
        <w:rPr>
          <w:rFonts w:hint="eastAsia" w:ascii="宋体" w:hAnsi="宋体"/>
          <w:b w:val="0"/>
          <w:i w:val="0"/>
          <w:iCs w:val="0"/>
          <w:highlight w:val="none"/>
        </w:rPr>
        <w:t>（</w:t>
      </w:r>
      <w:r>
        <w:rPr>
          <w:rFonts w:hint="eastAsia" w:ascii="宋体" w:hAnsi="宋体"/>
          <w:b w:val="0"/>
          <w:i w:val="0"/>
          <w:iCs w:val="0"/>
          <w:highlight w:val="none"/>
          <w:lang w:val="en-US" w:eastAsia="zh-CN"/>
        </w:rPr>
        <w:t>五</w:t>
      </w:r>
      <w:r>
        <w:rPr>
          <w:rFonts w:hint="eastAsia" w:ascii="宋体" w:hAnsi="宋体"/>
          <w:b w:val="0"/>
          <w:i w:val="0"/>
          <w:iCs w:val="0"/>
          <w:highlight w:val="none"/>
        </w:rPr>
        <w:t>）其他资料</w:t>
      </w:r>
      <w:bookmarkEnd w:id="822"/>
    </w:p>
    <w:p>
      <w:pPr>
        <w:spacing w:line="360" w:lineRule="auto"/>
        <w:ind w:firstLine="420" w:firstLineChars="200"/>
        <w:rPr>
          <w:rFonts w:ascii="宋体" w:hAnsi="宋体"/>
          <w:i w:val="0"/>
          <w:iCs w:val="0"/>
          <w:szCs w:val="21"/>
          <w:highlight w:val="none"/>
        </w:rPr>
      </w:pPr>
      <w:r>
        <w:rPr>
          <w:rFonts w:hint="eastAsia" w:ascii="宋体" w:hAnsi="宋体"/>
          <w:i w:val="0"/>
          <w:iCs w:val="0"/>
          <w:szCs w:val="21"/>
          <w:highlight w:val="none"/>
        </w:rPr>
        <w:t>1. 投标保证金</w:t>
      </w:r>
    </w:p>
    <w:p>
      <w:pPr>
        <w:spacing w:line="360" w:lineRule="auto"/>
        <w:ind w:firstLine="420" w:firstLineChars="200"/>
        <w:rPr>
          <w:rFonts w:ascii="宋体" w:hAnsi="宋体"/>
          <w:i w:val="0"/>
          <w:iCs w:val="0"/>
          <w:szCs w:val="21"/>
          <w:highlight w:val="none"/>
        </w:rPr>
      </w:pPr>
      <w:r>
        <w:rPr>
          <w:rFonts w:hint="eastAsia" w:ascii="宋体" w:hAnsi="宋体"/>
          <w:i w:val="0"/>
          <w:iCs w:val="0"/>
          <w:szCs w:val="21"/>
          <w:highlight w:val="none"/>
        </w:rPr>
        <w:t>[提示：以转账形式交纳投标保证金的提供以下资料]</w:t>
      </w:r>
    </w:p>
    <w:p>
      <w:pPr>
        <w:spacing w:line="360" w:lineRule="auto"/>
        <w:ind w:firstLine="420" w:firstLineChars="200"/>
        <w:rPr>
          <w:rFonts w:ascii="宋体" w:hAnsi="宋体"/>
          <w:i w:val="0"/>
          <w:iCs w:val="0"/>
          <w:szCs w:val="21"/>
          <w:highlight w:val="none"/>
        </w:rPr>
      </w:pPr>
      <w:r>
        <w:rPr>
          <w:rFonts w:hint="eastAsia" w:ascii="宋体" w:hAnsi="宋体"/>
          <w:i w:val="0"/>
          <w:iCs w:val="0"/>
          <w:szCs w:val="21"/>
          <w:highlight w:val="none"/>
        </w:rPr>
        <w:t>企业基本账户开户证明文件复印件。</w:t>
      </w:r>
    </w:p>
    <w:p>
      <w:pPr>
        <w:spacing w:line="240" w:lineRule="auto"/>
        <w:ind w:firstLine="0" w:firstLineChars="0"/>
        <w:rPr>
          <w:rFonts w:hint="eastAsia" w:ascii="宋体" w:hAnsi="宋体"/>
          <w:i w:val="0"/>
          <w:iCs w:val="0"/>
          <w:szCs w:val="21"/>
          <w:highlight w:val="none"/>
        </w:rPr>
      </w:pPr>
      <w:r>
        <w:rPr>
          <w:rFonts w:hint="eastAsia" w:ascii="宋体" w:hAnsi="宋体"/>
          <w:i w:val="0"/>
          <w:iCs w:val="0"/>
          <w:szCs w:val="21"/>
          <w:highlight w:val="none"/>
        </w:rPr>
        <w:br w:type="page"/>
      </w:r>
    </w:p>
    <w:p>
      <w:pPr>
        <w:spacing w:line="360" w:lineRule="auto"/>
        <w:ind w:firstLine="420" w:firstLineChars="200"/>
        <w:rPr>
          <w:rFonts w:ascii="宋体" w:hAnsi="宋体"/>
          <w:i w:val="0"/>
          <w:iCs w:val="0"/>
          <w:szCs w:val="21"/>
          <w:highlight w:val="none"/>
        </w:rPr>
      </w:pPr>
      <w:r>
        <w:rPr>
          <w:rFonts w:hint="eastAsia" w:ascii="宋体" w:hAnsi="宋体"/>
          <w:i w:val="0"/>
          <w:iCs w:val="0"/>
          <w:szCs w:val="21"/>
          <w:highlight w:val="none"/>
          <w:lang w:val="en-US" w:eastAsia="zh-CN"/>
        </w:rPr>
        <w:t>2</w:t>
      </w:r>
      <w:r>
        <w:rPr>
          <w:rFonts w:hint="eastAsia" w:ascii="宋体" w:hAnsi="宋体"/>
          <w:i w:val="0"/>
          <w:iCs w:val="0"/>
          <w:szCs w:val="21"/>
          <w:highlight w:val="none"/>
        </w:rPr>
        <w:t xml:space="preserve">. </w:t>
      </w:r>
    </w:p>
    <w:p>
      <w:pPr>
        <w:spacing w:line="360" w:lineRule="auto"/>
        <w:ind w:firstLine="420" w:firstLineChars="200"/>
        <w:rPr>
          <w:rFonts w:ascii="宋体" w:hAnsi="宋体"/>
          <w:b/>
          <w:i w:val="0"/>
          <w:iCs w:val="0"/>
          <w:highlight w:val="none"/>
        </w:rPr>
      </w:pPr>
      <w:r>
        <w:rPr>
          <w:rFonts w:ascii="宋体" w:hAnsi="宋体"/>
          <w:i w:val="0"/>
          <w:iCs w:val="0"/>
          <w:szCs w:val="21"/>
          <w:highlight w:val="none"/>
        </w:rPr>
        <w:t>……</w:t>
      </w:r>
      <w:bookmarkEnd w:id="670"/>
      <w:bookmarkEnd w:id="671"/>
      <w:bookmarkEnd w:id="672"/>
    </w:p>
    <w:sectPr>
      <w:pgSz w:w="11906" w:h="16838"/>
      <w:pgMar w:top="1304" w:right="1134" w:bottom="1304"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方正书宋简体">
    <w:altName w:val="微软雅黑"/>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方正仿宋简体">
    <w:altName w:val="微软雅黑"/>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center" w:y="1"/>
      <w:rPr>
        <w:rStyle w:val="50"/>
      </w:rPr>
    </w:pPr>
    <w:r>
      <w:fldChar w:fldCharType="begin"/>
    </w:r>
    <w:r>
      <w:rPr>
        <w:rStyle w:val="50"/>
      </w:rPr>
      <w:instrText xml:space="preserve">PAGE  </w:instrText>
    </w:r>
    <w:r>
      <w:fldChar w:fldCharType="separate"/>
    </w:r>
    <w:r>
      <w:rPr>
        <w:rStyle w:val="50"/>
      </w:rPr>
      <w:t>- 3 -</w:t>
    </w:r>
    <w:r>
      <w:fldChar w:fldCharType="end"/>
    </w:r>
  </w:p>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t xml:space="preserve">- </w:t>
    </w:r>
    <w:r>
      <w:fldChar w:fldCharType="begin"/>
    </w:r>
    <w:r>
      <w:instrText xml:space="preserve"> PAGE </w:instrText>
    </w:r>
    <w:r>
      <w:fldChar w:fldCharType="separate"/>
    </w:r>
    <w:r>
      <w:t>243</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center" w:y="1"/>
      <w:rPr>
        <w:rStyle w:val="50"/>
      </w:rPr>
    </w:pPr>
    <w:r>
      <w:fldChar w:fldCharType="begin"/>
    </w:r>
    <w:r>
      <w:rPr>
        <w:rStyle w:val="50"/>
      </w:rPr>
      <w:instrText xml:space="preserve">PAGE  </w:instrText>
    </w:r>
    <w:r>
      <w:fldChar w:fldCharType="separate"/>
    </w:r>
    <w:r>
      <w:rPr>
        <w:rStyle w:val="50"/>
      </w:rPr>
      <w:t>264</w:t>
    </w:r>
    <w:r>
      <w:fldChar w:fldCharType="end"/>
    </w:r>
  </w:p>
  <w:p>
    <w:pPr>
      <w:pStyle w:val="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34"/>
        <w:ind w:firstLine="360" w:firstLineChars="200"/>
        <w:rPr>
          <w:rFonts w:ascii="Times New Roman" w:hAnsi="Times New Roman" w:cs="Times New Roman"/>
          <w:lang w:eastAsia="zh-CN"/>
        </w:rPr>
      </w:pPr>
      <w:r>
        <w:rPr>
          <w:rStyle w:val="55"/>
        </w:rPr>
        <w:footnoteRef/>
      </w:r>
      <w:r>
        <w:rPr>
          <w:rFonts w:ascii="Times New Roman" w:hAnsi="Times New Roman" w:cs="Times New Roman"/>
          <w:lang w:eastAsia="zh-CN"/>
        </w:rPr>
        <w:t>“</w:t>
      </w:r>
      <w:r>
        <w:rPr>
          <w:rFonts w:ascii="Times New Roman" w:cs="Times New Roman"/>
          <w:lang w:eastAsia="zh-CN"/>
        </w:rPr>
        <w:t>总价</w:t>
      </w:r>
      <w:r>
        <w:rPr>
          <w:rFonts w:ascii="Times New Roman" w:hAnsi="Times New Roman" w:cs="Times New Roman"/>
          <w:lang w:eastAsia="zh-CN"/>
        </w:rPr>
        <w:t>”</w:t>
      </w:r>
      <w:r>
        <w:rPr>
          <w:rFonts w:ascii="Times New Roman" w:cs="Times New Roman"/>
          <w:lang w:eastAsia="zh-CN"/>
        </w:rPr>
        <w:t>是指</w:t>
      </w:r>
      <w:r>
        <w:rPr>
          <w:rFonts w:ascii="Times New Roman" w:hAnsi="Times New Roman" w:cs="Times New Roman"/>
          <w:lang w:eastAsia="zh-CN"/>
        </w:rPr>
        <w:t>在工程量清单中以“项”或“总额”为计量单位、以总价计价的子目，一般用于不能按照约定的工程量计算规则确定数量的子目。总价子目一般按照分期、完成合同价的百分比或完成进度计划的形象进度节点等方式予以分解支付。总价子目的计量方法由发包人在专用合同条款12.3.1中明</w:t>
      </w:r>
      <w:r>
        <w:rPr>
          <w:rFonts w:ascii="Times New Roman" w:cs="Times New Roman"/>
          <w:lang w:eastAsia="zh-CN"/>
        </w:rPr>
        <w:t>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mirrorMargin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kMDBiMjQzMTlmNGVlODU4YzY2OTg1MGEwYjI3N2QifQ=="/>
  </w:docVars>
  <w:rsids>
    <w:rsidRoot w:val="00172A27"/>
    <w:rsid w:val="00001B1E"/>
    <w:rsid w:val="000027C8"/>
    <w:rsid w:val="00003A3F"/>
    <w:rsid w:val="00005E79"/>
    <w:rsid w:val="000067A3"/>
    <w:rsid w:val="000133A8"/>
    <w:rsid w:val="00014DF1"/>
    <w:rsid w:val="00015C9C"/>
    <w:rsid w:val="0001647D"/>
    <w:rsid w:val="0001650A"/>
    <w:rsid w:val="00017B09"/>
    <w:rsid w:val="00017D2A"/>
    <w:rsid w:val="00017F2D"/>
    <w:rsid w:val="00021228"/>
    <w:rsid w:val="000215EB"/>
    <w:rsid w:val="00022747"/>
    <w:rsid w:val="00022F4C"/>
    <w:rsid w:val="00023B7F"/>
    <w:rsid w:val="00024492"/>
    <w:rsid w:val="0002592F"/>
    <w:rsid w:val="00025DD0"/>
    <w:rsid w:val="00025FB1"/>
    <w:rsid w:val="000301A4"/>
    <w:rsid w:val="00030255"/>
    <w:rsid w:val="000316FE"/>
    <w:rsid w:val="00032255"/>
    <w:rsid w:val="0003238E"/>
    <w:rsid w:val="0003256A"/>
    <w:rsid w:val="00033076"/>
    <w:rsid w:val="00033847"/>
    <w:rsid w:val="000347EB"/>
    <w:rsid w:val="00034B81"/>
    <w:rsid w:val="00035320"/>
    <w:rsid w:val="0003558C"/>
    <w:rsid w:val="00035863"/>
    <w:rsid w:val="000358D8"/>
    <w:rsid w:val="00035E2F"/>
    <w:rsid w:val="000365B0"/>
    <w:rsid w:val="0003673D"/>
    <w:rsid w:val="00037549"/>
    <w:rsid w:val="00037672"/>
    <w:rsid w:val="00040CBD"/>
    <w:rsid w:val="000415C5"/>
    <w:rsid w:val="000418B4"/>
    <w:rsid w:val="000426A8"/>
    <w:rsid w:val="000426EA"/>
    <w:rsid w:val="000434B1"/>
    <w:rsid w:val="000437CD"/>
    <w:rsid w:val="00046EAC"/>
    <w:rsid w:val="000479E7"/>
    <w:rsid w:val="00050329"/>
    <w:rsid w:val="00050A2B"/>
    <w:rsid w:val="00050F21"/>
    <w:rsid w:val="00053B37"/>
    <w:rsid w:val="00054784"/>
    <w:rsid w:val="00054C30"/>
    <w:rsid w:val="00054D78"/>
    <w:rsid w:val="00054F64"/>
    <w:rsid w:val="0005572F"/>
    <w:rsid w:val="0005605E"/>
    <w:rsid w:val="00057103"/>
    <w:rsid w:val="000574B5"/>
    <w:rsid w:val="000578DC"/>
    <w:rsid w:val="00057D13"/>
    <w:rsid w:val="00061927"/>
    <w:rsid w:val="00061B42"/>
    <w:rsid w:val="00062D58"/>
    <w:rsid w:val="00063C01"/>
    <w:rsid w:val="000640B5"/>
    <w:rsid w:val="000654D9"/>
    <w:rsid w:val="00065C93"/>
    <w:rsid w:val="00065F0A"/>
    <w:rsid w:val="000677BF"/>
    <w:rsid w:val="00067E50"/>
    <w:rsid w:val="000703E1"/>
    <w:rsid w:val="00070444"/>
    <w:rsid w:val="00070DB4"/>
    <w:rsid w:val="00070F01"/>
    <w:rsid w:val="00072C40"/>
    <w:rsid w:val="0007377C"/>
    <w:rsid w:val="00074445"/>
    <w:rsid w:val="00074926"/>
    <w:rsid w:val="000753AE"/>
    <w:rsid w:val="0007662F"/>
    <w:rsid w:val="00076C46"/>
    <w:rsid w:val="00077788"/>
    <w:rsid w:val="000777DB"/>
    <w:rsid w:val="000819E5"/>
    <w:rsid w:val="00081E58"/>
    <w:rsid w:val="00084056"/>
    <w:rsid w:val="00084085"/>
    <w:rsid w:val="000843AE"/>
    <w:rsid w:val="00084AD3"/>
    <w:rsid w:val="00085720"/>
    <w:rsid w:val="00086C0A"/>
    <w:rsid w:val="00086F23"/>
    <w:rsid w:val="00090828"/>
    <w:rsid w:val="0009092D"/>
    <w:rsid w:val="00090FD7"/>
    <w:rsid w:val="000925AC"/>
    <w:rsid w:val="000927A3"/>
    <w:rsid w:val="00092F8F"/>
    <w:rsid w:val="00093409"/>
    <w:rsid w:val="0009358F"/>
    <w:rsid w:val="00093B07"/>
    <w:rsid w:val="00095189"/>
    <w:rsid w:val="0009559A"/>
    <w:rsid w:val="00095DEF"/>
    <w:rsid w:val="0009606E"/>
    <w:rsid w:val="000967E2"/>
    <w:rsid w:val="00097C86"/>
    <w:rsid w:val="000A0398"/>
    <w:rsid w:val="000A0D3C"/>
    <w:rsid w:val="000A2AF4"/>
    <w:rsid w:val="000A2CA5"/>
    <w:rsid w:val="000A41FD"/>
    <w:rsid w:val="000A4A55"/>
    <w:rsid w:val="000A569B"/>
    <w:rsid w:val="000A6BF5"/>
    <w:rsid w:val="000A7403"/>
    <w:rsid w:val="000B0F51"/>
    <w:rsid w:val="000B1596"/>
    <w:rsid w:val="000B1B81"/>
    <w:rsid w:val="000B1DE8"/>
    <w:rsid w:val="000B283B"/>
    <w:rsid w:val="000B3303"/>
    <w:rsid w:val="000B489F"/>
    <w:rsid w:val="000B4C5B"/>
    <w:rsid w:val="000B5039"/>
    <w:rsid w:val="000B55BE"/>
    <w:rsid w:val="000B5C3A"/>
    <w:rsid w:val="000B5E88"/>
    <w:rsid w:val="000B6648"/>
    <w:rsid w:val="000B786B"/>
    <w:rsid w:val="000C00B2"/>
    <w:rsid w:val="000C079C"/>
    <w:rsid w:val="000C0EE5"/>
    <w:rsid w:val="000C1370"/>
    <w:rsid w:val="000C13A1"/>
    <w:rsid w:val="000C30AC"/>
    <w:rsid w:val="000C3285"/>
    <w:rsid w:val="000C463E"/>
    <w:rsid w:val="000C5AA2"/>
    <w:rsid w:val="000C5C93"/>
    <w:rsid w:val="000C6282"/>
    <w:rsid w:val="000D1F8D"/>
    <w:rsid w:val="000D21F1"/>
    <w:rsid w:val="000D252E"/>
    <w:rsid w:val="000D3548"/>
    <w:rsid w:val="000D3551"/>
    <w:rsid w:val="000D42D0"/>
    <w:rsid w:val="000D5211"/>
    <w:rsid w:val="000D65FC"/>
    <w:rsid w:val="000D6B45"/>
    <w:rsid w:val="000D6FB3"/>
    <w:rsid w:val="000D7254"/>
    <w:rsid w:val="000D753D"/>
    <w:rsid w:val="000D76E1"/>
    <w:rsid w:val="000D7823"/>
    <w:rsid w:val="000E0DB3"/>
    <w:rsid w:val="000E10A5"/>
    <w:rsid w:val="000E1A63"/>
    <w:rsid w:val="000E2122"/>
    <w:rsid w:val="000E413E"/>
    <w:rsid w:val="000E4C3D"/>
    <w:rsid w:val="000E6849"/>
    <w:rsid w:val="000E72B9"/>
    <w:rsid w:val="000F05AB"/>
    <w:rsid w:val="000F091D"/>
    <w:rsid w:val="000F1B68"/>
    <w:rsid w:val="000F1BD2"/>
    <w:rsid w:val="000F2179"/>
    <w:rsid w:val="000F278B"/>
    <w:rsid w:val="000F2955"/>
    <w:rsid w:val="000F40C0"/>
    <w:rsid w:val="000F45C8"/>
    <w:rsid w:val="000F4BBE"/>
    <w:rsid w:val="000F50C6"/>
    <w:rsid w:val="000F51EA"/>
    <w:rsid w:val="000F5AD4"/>
    <w:rsid w:val="000F7CF5"/>
    <w:rsid w:val="00100471"/>
    <w:rsid w:val="00101E5F"/>
    <w:rsid w:val="001025D9"/>
    <w:rsid w:val="00105F22"/>
    <w:rsid w:val="001062D4"/>
    <w:rsid w:val="001066B1"/>
    <w:rsid w:val="001108D6"/>
    <w:rsid w:val="001109ED"/>
    <w:rsid w:val="00111268"/>
    <w:rsid w:val="00111C02"/>
    <w:rsid w:val="00111FF3"/>
    <w:rsid w:val="001128C3"/>
    <w:rsid w:val="00112A83"/>
    <w:rsid w:val="00113E49"/>
    <w:rsid w:val="00113E95"/>
    <w:rsid w:val="00114A01"/>
    <w:rsid w:val="00114CF3"/>
    <w:rsid w:val="00115CA3"/>
    <w:rsid w:val="00116F55"/>
    <w:rsid w:val="00116F93"/>
    <w:rsid w:val="00117445"/>
    <w:rsid w:val="0012046B"/>
    <w:rsid w:val="001209B5"/>
    <w:rsid w:val="001214C7"/>
    <w:rsid w:val="00121F6B"/>
    <w:rsid w:val="00121FD0"/>
    <w:rsid w:val="00122362"/>
    <w:rsid w:val="0012259E"/>
    <w:rsid w:val="00122D4D"/>
    <w:rsid w:val="0012481C"/>
    <w:rsid w:val="001303A1"/>
    <w:rsid w:val="00131C48"/>
    <w:rsid w:val="00131D1B"/>
    <w:rsid w:val="001330BB"/>
    <w:rsid w:val="00134327"/>
    <w:rsid w:val="001347A9"/>
    <w:rsid w:val="00135872"/>
    <w:rsid w:val="00136D1E"/>
    <w:rsid w:val="00136E6E"/>
    <w:rsid w:val="00137F99"/>
    <w:rsid w:val="00140FF4"/>
    <w:rsid w:val="001440F2"/>
    <w:rsid w:val="001455A1"/>
    <w:rsid w:val="00145AE6"/>
    <w:rsid w:val="00145F46"/>
    <w:rsid w:val="001460D9"/>
    <w:rsid w:val="001466BF"/>
    <w:rsid w:val="00146C44"/>
    <w:rsid w:val="00147FD9"/>
    <w:rsid w:val="00150025"/>
    <w:rsid w:val="00150696"/>
    <w:rsid w:val="00150964"/>
    <w:rsid w:val="001509E3"/>
    <w:rsid w:val="00150A27"/>
    <w:rsid w:val="00150F2A"/>
    <w:rsid w:val="00152078"/>
    <w:rsid w:val="001534E6"/>
    <w:rsid w:val="00153F38"/>
    <w:rsid w:val="0015532E"/>
    <w:rsid w:val="0015596B"/>
    <w:rsid w:val="00155D1F"/>
    <w:rsid w:val="00156677"/>
    <w:rsid w:val="0016132F"/>
    <w:rsid w:val="0016174D"/>
    <w:rsid w:val="00162B36"/>
    <w:rsid w:val="0016317C"/>
    <w:rsid w:val="00164DCB"/>
    <w:rsid w:val="00165642"/>
    <w:rsid w:val="00165B64"/>
    <w:rsid w:val="00165D82"/>
    <w:rsid w:val="00166F24"/>
    <w:rsid w:val="00167BBE"/>
    <w:rsid w:val="001721A5"/>
    <w:rsid w:val="0017293A"/>
    <w:rsid w:val="00172A27"/>
    <w:rsid w:val="00172DEA"/>
    <w:rsid w:val="00172F37"/>
    <w:rsid w:val="00173A7B"/>
    <w:rsid w:val="00174134"/>
    <w:rsid w:val="00176A64"/>
    <w:rsid w:val="00176B11"/>
    <w:rsid w:val="00176C6C"/>
    <w:rsid w:val="00177E29"/>
    <w:rsid w:val="00177F8E"/>
    <w:rsid w:val="001806AD"/>
    <w:rsid w:val="001818BD"/>
    <w:rsid w:val="00182F9F"/>
    <w:rsid w:val="00184528"/>
    <w:rsid w:val="00184AF6"/>
    <w:rsid w:val="001862DC"/>
    <w:rsid w:val="00186401"/>
    <w:rsid w:val="00186442"/>
    <w:rsid w:val="001866A1"/>
    <w:rsid w:val="00192735"/>
    <w:rsid w:val="00193696"/>
    <w:rsid w:val="001947FB"/>
    <w:rsid w:val="001953C5"/>
    <w:rsid w:val="00195720"/>
    <w:rsid w:val="00196CDD"/>
    <w:rsid w:val="001975C9"/>
    <w:rsid w:val="001A05FF"/>
    <w:rsid w:val="001A189F"/>
    <w:rsid w:val="001A1CD8"/>
    <w:rsid w:val="001A293D"/>
    <w:rsid w:val="001A2A77"/>
    <w:rsid w:val="001A3908"/>
    <w:rsid w:val="001A5133"/>
    <w:rsid w:val="001A77C4"/>
    <w:rsid w:val="001A7BE0"/>
    <w:rsid w:val="001B15C6"/>
    <w:rsid w:val="001B17D1"/>
    <w:rsid w:val="001B229E"/>
    <w:rsid w:val="001B2B2F"/>
    <w:rsid w:val="001B2DEF"/>
    <w:rsid w:val="001B3B8F"/>
    <w:rsid w:val="001B412E"/>
    <w:rsid w:val="001B48E0"/>
    <w:rsid w:val="001B4A7A"/>
    <w:rsid w:val="001B4D7D"/>
    <w:rsid w:val="001B5125"/>
    <w:rsid w:val="001B5B97"/>
    <w:rsid w:val="001B6AA4"/>
    <w:rsid w:val="001C023F"/>
    <w:rsid w:val="001C02D5"/>
    <w:rsid w:val="001C0B84"/>
    <w:rsid w:val="001C1E56"/>
    <w:rsid w:val="001C2CF6"/>
    <w:rsid w:val="001C4064"/>
    <w:rsid w:val="001C49F4"/>
    <w:rsid w:val="001C71D7"/>
    <w:rsid w:val="001D0E02"/>
    <w:rsid w:val="001D0F66"/>
    <w:rsid w:val="001D125F"/>
    <w:rsid w:val="001D16DA"/>
    <w:rsid w:val="001D17FB"/>
    <w:rsid w:val="001D2271"/>
    <w:rsid w:val="001D251C"/>
    <w:rsid w:val="001D3B3D"/>
    <w:rsid w:val="001D42FF"/>
    <w:rsid w:val="001D4381"/>
    <w:rsid w:val="001D47CF"/>
    <w:rsid w:val="001D4A3E"/>
    <w:rsid w:val="001D6225"/>
    <w:rsid w:val="001D6439"/>
    <w:rsid w:val="001D67FA"/>
    <w:rsid w:val="001D6D8C"/>
    <w:rsid w:val="001E054D"/>
    <w:rsid w:val="001E1308"/>
    <w:rsid w:val="001E1520"/>
    <w:rsid w:val="001E19DD"/>
    <w:rsid w:val="001E19F9"/>
    <w:rsid w:val="001E2C16"/>
    <w:rsid w:val="001E3AAF"/>
    <w:rsid w:val="001E3D84"/>
    <w:rsid w:val="001E4F0E"/>
    <w:rsid w:val="001E594C"/>
    <w:rsid w:val="001E5E16"/>
    <w:rsid w:val="001E6BFA"/>
    <w:rsid w:val="001F07E9"/>
    <w:rsid w:val="001F0D0C"/>
    <w:rsid w:val="001F234F"/>
    <w:rsid w:val="001F24B9"/>
    <w:rsid w:val="001F31AC"/>
    <w:rsid w:val="001F3815"/>
    <w:rsid w:val="001F3DB0"/>
    <w:rsid w:val="001F3E77"/>
    <w:rsid w:val="001F57A7"/>
    <w:rsid w:val="001F5A67"/>
    <w:rsid w:val="001F5B59"/>
    <w:rsid w:val="00200192"/>
    <w:rsid w:val="00200EBF"/>
    <w:rsid w:val="00204D75"/>
    <w:rsid w:val="002050D7"/>
    <w:rsid w:val="002051B0"/>
    <w:rsid w:val="00205413"/>
    <w:rsid w:val="0020686F"/>
    <w:rsid w:val="002076AA"/>
    <w:rsid w:val="0021027A"/>
    <w:rsid w:val="00212A14"/>
    <w:rsid w:val="00214D88"/>
    <w:rsid w:val="00215906"/>
    <w:rsid w:val="00215A2A"/>
    <w:rsid w:val="002166F9"/>
    <w:rsid w:val="002168E9"/>
    <w:rsid w:val="0021733C"/>
    <w:rsid w:val="00217891"/>
    <w:rsid w:val="002207FA"/>
    <w:rsid w:val="00221627"/>
    <w:rsid w:val="00221E51"/>
    <w:rsid w:val="00221F8E"/>
    <w:rsid w:val="00221FE1"/>
    <w:rsid w:val="002220C5"/>
    <w:rsid w:val="00222689"/>
    <w:rsid w:val="00223852"/>
    <w:rsid w:val="002245B9"/>
    <w:rsid w:val="00225099"/>
    <w:rsid w:val="002250CA"/>
    <w:rsid w:val="0022607A"/>
    <w:rsid w:val="00226152"/>
    <w:rsid w:val="002264D0"/>
    <w:rsid w:val="002270BE"/>
    <w:rsid w:val="002329B7"/>
    <w:rsid w:val="00232AD2"/>
    <w:rsid w:val="0023462F"/>
    <w:rsid w:val="00235CED"/>
    <w:rsid w:val="002369E6"/>
    <w:rsid w:val="00237DCC"/>
    <w:rsid w:val="00237DD3"/>
    <w:rsid w:val="00237F17"/>
    <w:rsid w:val="0024052C"/>
    <w:rsid w:val="002410BB"/>
    <w:rsid w:val="0024122A"/>
    <w:rsid w:val="00241889"/>
    <w:rsid w:val="00243253"/>
    <w:rsid w:val="002432CD"/>
    <w:rsid w:val="00246803"/>
    <w:rsid w:val="002476F0"/>
    <w:rsid w:val="00247DA6"/>
    <w:rsid w:val="00251F81"/>
    <w:rsid w:val="00251FD7"/>
    <w:rsid w:val="002526AC"/>
    <w:rsid w:val="00252997"/>
    <w:rsid w:val="00253DE9"/>
    <w:rsid w:val="002555DD"/>
    <w:rsid w:val="002555E1"/>
    <w:rsid w:val="00255C94"/>
    <w:rsid w:val="00257031"/>
    <w:rsid w:val="00257EFE"/>
    <w:rsid w:val="002603C8"/>
    <w:rsid w:val="0026138C"/>
    <w:rsid w:val="00262012"/>
    <w:rsid w:val="002625BA"/>
    <w:rsid w:val="0026466E"/>
    <w:rsid w:val="00264D7B"/>
    <w:rsid w:val="00264DF5"/>
    <w:rsid w:val="00264EBF"/>
    <w:rsid w:val="002656F0"/>
    <w:rsid w:val="00265D30"/>
    <w:rsid w:val="00265D64"/>
    <w:rsid w:val="00265DD9"/>
    <w:rsid w:val="002667EA"/>
    <w:rsid w:val="00266C56"/>
    <w:rsid w:val="00267A99"/>
    <w:rsid w:val="002702C1"/>
    <w:rsid w:val="0027264B"/>
    <w:rsid w:val="002736CE"/>
    <w:rsid w:val="00273F7A"/>
    <w:rsid w:val="002742E2"/>
    <w:rsid w:val="00274CFD"/>
    <w:rsid w:val="00274ED6"/>
    <w:rsid w:val="002752C6"/>
    <w:rsid w:val="0027586B"/>
    <w:rsid w:val="00276BC6"/>
    <w:rsid w:val="00276C59"/>
    <w:rsid w:val="00276F21"/>
    <w:rsid w:val="0027711A"/>
    <w:rsid w:val="0027792D"/>
    <w:rsid w:val="00281357"/>
    <w:rsid w:val="002830A8"/>
    <w:rsid w:val="00283515"/>
    <w:rsid w:val="00283721"/>
    <w:rsid w:val="00283BAD"/>
    <w:rsid w:val="0028466A"/>
    <w:rsid w:val="002846E8"/>
    <w:rsid w:val="00284F98"/>
    <w:rsid w:val="00285507"/>
    <w:rsid w:val="0028561D"/>
    <w:rsid w:val="00285FF7"/>
    <w:rsid w:val="002860F1"/>
    <w:rsid w:val="002907E7"/>
    <w:rsid w:val="00291148"/>
    <w:rsid w:val="00292278"/>
    <w:rsid w:val="00295263"/>
    <w:rsid w:val="00295974"/>
    <w:rsid w:val="0029631A"/>
    <w:rsid w:val="00297BEE"/>
    <w:rsid w:val="002A0448"/>
    <w:rsid w:val="002A05DC"/>
    <w:rsid w:val="002A0F20"/>
    <w:rsid w:val="002A274B"/>
    <w:rsid w:val="002A3274"/>
    <w:rsid w:val="002A32D9"/>
    <w:rsid w:val="002A59B9"/>
    <w:rsid w:val="002B13CB"/>
    <w:rsid w:val="002B1854"/>
    <w:rsid w:val="002B1A51"/>
    <w:rsid w:val="002B1A7F"/>
    <w:rsid w:val="002B2AE1"/>
    <w:rsid w:val="002B3159"/>
    <w:rsid w:val="002B3A8F"/>
    <w:rsid w:val="002B3E1F"/>
    <w:rsid w:val="002B4646"/>
    <w:rsid w:val="002B5324"/>
    <w:rsid w:val="002B5C91"/>
    <w:rsid w:val="002B5F4B"/>
    <w:rsid w:val="002B6603"/>
    <w:rsid w:val="002B6F5F"/>
    <w:rsid w:val="002C0828"/>
    <w:rsid w:val="002C124B"/>
    <w:rsid w:val="002C1A0B"/>
    <w:rsid w:val="002C264C"/>
    <w:rsid w:val="002C33AF"/>
    <w:rsid w:val="002C3B75"/>
    <w:rsid w:val="002C47E9"/>
    <w:rsid w:val="002C4E26"/>
    <w:rsid w:val="002C4E6C"/>
    <w:rsid w:val="002C54BF"/>
    <w:rsid w:val="002C5519"/>
    <w:rsid w:val="002C59CD"/>
    <w:rsid w:val="002C67E5"/>
    <w:rsid w:val="002C6F5D"/>
    <w:rsid w:val="002D0639"/>
    <w:rsid w:val="002D08F4"/>
    <w:rsid w:val="002D097F"/>
    <w:rsid w:val="002D0D0C"/>
    <w:rsid w:val="002D1172"/>
    <w:rsid w:val="002D1258"/>
    <w:rsid w:val="002D13E8"/>
    <w:rsid w:val="002D223F"/>
    <w:rsid w:val="002D2807"/>
    <w:rsid w:val="002D2D97"/>
    <w:rsid w:val="002D3245"/>
    <w:rsid w:val="002D3BDF"/>
    <w:rsid w:val="002D426C"/>
    <w:rsid w:val="002D4721"/>
    <w:rsid w:val="002D472F"/>
    <w:rsid w:val="002D4DB6"/>
    <w:rsid w:val="002D7BD7"/>
    <w:rsid w:val="002E0719"/>
    <w:rsid w:val="002E0D86"/>
    <w:rsid w:val="002E1086"/>
    <w:rsid w:val="002E16AE"/>
    <w:rsid w:val="002E1795"/>
    <w:rsid w:val="002E1871"/>
    <w:rsid w:val="002E1A25"/>
    <w:rsid w:val="002E1C38"/>
    <w:rsid w:val="002E3521"/>
    <w:rsid w:val="002E37F4"/>
    <w:rsid w:val="002E4190"/>
    <w:rsid w:val="002E43A5"/>
    <w:rsid w:val="002E6B8C"/>
    <w:rsid w:val="002E7318"/>
    <w:rsid w:val="002E7617"/>
    <w:rsid w:val="002E7C56"/>
    <w:rsid w:val="002E7D8E"/>
    <w:rsid w:val="002F210E"/>
    <w:rsid w:val="002F27B6"/>
    <w:rsid w:val="002F2B50"/>
    <w:rsid w:val="002F405F"/>
    <w:rsid w:val="002F491B"/>
    <w:rsid w:val="002F4953"/>
    <w:rsid w:val="002F4ACB"/>
    <w:rsid w:val="002F7430"/>
    <w:rsid w:val="002F777B"/>
    <w:rsid w:val="00300191"/>
    <w:rsid w:val="00300AAF"/>
    <w:rsid w:val="00300F8D"/>
    <w:rsid w:val="00301A0A"/>
    <w:rsid w:val="003030A6"/>
    <w:rsid w:val="003059F4"/>
    <w:rsid w:val="0030689E"/>
    <w:rsid w:val="003068D7"/>
    <w:rsid w:val="00306CC7"/>
    <w:rsid w:val="003071B2"/>
    <w:rsid w:val="00307599"/>
    <w:rsid w:val="00307AAC"/>
    <w:rsid w:val="00310399"/>
    <w:rsid w:val="00310D8D"/>
    <w:rsid w:val="00313909"/>
    <w:rsid w:val="0031445A"/>
    <w:rsid w:val="003149F6"/>
    <w:rsid w:val="00316368"/>
    <w:rsid w:val="00316AB8"/>
    <w:rsid w:val="003174B4"/>
    <w:rsid w:val="00317994"/>
    <w:rsid w:val="0032047A"/>
    <w:rsid w:val="00320939"/>
    <w:rsid w:val="00320F9D"/>
    <w:rsid w:val="00321B76"/>
    <w:rsid w:val="00321BBE"/>
    <w:rsid w:val="00323813"/>
    <w:rsid w:val="00325077"/>
    <w:rsid w:val="0032515F"/>
    <w:rsid w:val="003253BE"/>
    <w:rsid w:val="0032679D"/>
    <w:rsid w:val="00327D78"/>
    <w:rsid w:val="00327E48"/>
    <w:rsid w:val="003302F7"/>
    <w:rsid w:val="00332437"/>
    <w:rsid w:val="00332A90"/>
    <w:rsid w:val="00332AB7"/>
    <w:rsid w:val="00332B68"/>
    <w:rsid w:val="00333E90"/>
    <w:rsid w:val="00334C69"/>
    <w:rsid w:val="00334E81"/>
    <w:rsid w:val="00335E6A"/>
    <w:rsid w:val="00337322"/>
    <w:rsid w:val="00340CDE"/>
    <w:rsid w:val="0034133E"/>
    <w:rsid w:val="003415A1"/>
    <w:rsid w:val="00342048"/>
    <w:rsid w:val="00342994"/>
    <w:rsid w:val="00342F54"/>
    <w:rsid w:val="00343F87"/>
    <w:rsid w:val="00346101"/>
    <w:rsid w:val="00347C24"/>
    <w:rsid w:val="00347EB1"/>
    <w:rsid w:val="003508F6"/>
    <w:rsid w:val="00350BB0"/>
    <w:rsid w:val="00351C8D"/>
    <w:rsid w:val="00351FF3"/>
    <w:rsid w:val="00352B90"/>
    <w:rsid w:val="00353231"/>
    <w:rsid w:val="00354D6E"/>
    <w:rsid w:val="0035514C"/>
    <w:rsid w:val="00356084"/>
    <w:rsid w:val="00356E07"/>
    <w:rsid w:val="003642D2"/>
    <w:rsid w:val="0036450C"/>
    <w:rsid w:val="00364574"/>
    <w:rsid w:val="0036546D"/>
    <w:rsid w:val="003664C3"/>
    <w:rsid w:val="003675A1"/>
    <w:rsid w:val="0036773D"/>
    <w:rsid w:val="00367FEB"/>
    <w:rsid w:val="003711C1"/>
    <w:rsid w:val="00371BC3"/>
    <w:rsid w:val="00371CBE"/>
    <w:rsid w:val="003726AD"/>
    <w:rsid w:val="00372C9E"/>
    <w:rsid w:val="00373AD4"/>
    <w:rsid w:val="0037428F"/>
    <w:rsid w:val="00374539"/>
    <w:rsid w:val="003747BD"/>
    <w:rsid w:val="00374DD5"/>
    <w:rsid w:val="0037591D"/>
    <w:rsid w:val="0037720A"/>
    <w:rsid w:val="0038006D"/>
    <w:rsid w:val="00381AE0"/>
    <w:rsid w:val="00381EB9"/>
    <w:rsid w:val="0038206D"/>
    <w:rsid w:val="00383A81"/>
    <w:rsid w:val="00383D6A"/>
    <w:rsid w:val="00384693"/>
    <w:rsid w:val="00384B63"/>
    <w:rsid w:val="00385DC1"/>
    <w:rsid w:val="00385F02"/>
    <w:rsid w:val="00386080"/>
    <w:rsid w:val="00386D80"/>
    <w:rsid w:val="00386DED"/>
    <w:rsid w:val="0038719C"/>
    <w:rsid w:val="00390E97"/>
    <w:rsid w:val="003924AE"/>
    <w:rsid w:val="00392E76"/>
    <w:rsid w:val="00393BF6"/>
    <w:rsid w:val="00393F1C"/>
    <w:rsid w:val="00393F6E"/>
    <w:rsid w:val="00394276"/>
    <w:rsid w:val="00394BA4"/>
    <w:rsid w:val="0039536F"/>
    <w:rsid w:val="0039597A"/>
    <w:rsid w:val="0039697D"/>
    <w:rsid w:val="0039750E"/>
    <w:rsid w:val="00397618"/>
    <w:rsid w:val="00397731"/>
    <w:rsid w:val="003A014B"/>
    <w:rsid w:val="003A1350"/>
    <w:rsid w:val="003A17CE"/>
    <w:rsid w:val="003A1920"/>
    <w:rsid w:val="003A1A61"/>
    <w:rsid w:val="003A2C3E"/>
    <w:rsid w:val="003A2D49"/>
    <w:rsid w:val="003A3487"/>
    <w:rsid w:val="003A4BD2"/>
    <w:rsid w:val="003A591A"/>
    <w:rsid w:val="003A5F2B"/>
    <w:rsid w:val="003A722D"/>
    <w:rsid w:val="003B01FB"/>
    <w:rsid w:val="003B0557"/>
    <w:rsid w:val="003B0E02"/>
    <w:rsid w:val="003B0FDA"/>
    <w:rsid w:val="003B231B"/>
    <w:rsid w:val="003B3157"/>
    <w:rsid w:val="003B3B43"/>
    <w:rsid w:val="003B3FC0"/>
    <w:rsid w:val="003B4786"/>
    <w:rsid w:val="003B56E2"/>
    <w:rsid w:val="003B602A"/>
    <w:rsid w:val="003B71D0"/>
    <w:rsid w:val="003B7450"/>
    <w:rsid w:val="003C03AA"/>
    <w:rsid w:val="003C1A92"/>
    <w:rsid w:val="003C21C5"/>
    <w:rsid w:val="003C2C74"/>
    <w:rsid w:val="003C374D"/>
    <w:rsid w:val="003C3E88"/>
    <w:rsid w:val="003C45E6"/>
    <w:rsid w:val="003C568C"/>
    <w:rsid w:val="003C63A8"/>
    <w:rsid w:val="003C6725"/>
    <w:rsid w:val="003C7107"/>
    <w:rsid w:val="003C7CDE"/>
    <w:rsid w:val="003D0D2D"/>
    <w:rsid w:val="003D16A1"/>
    <w:rsid w:val="003D16F1"/>
    <w:rsid w:val="003D1778"/>
    <w:rsid w:val="003D1B5E"/>
    <w:rsid w:val="003D28A5"/>
    <w:rsid w:val="003D30C9"/>
    <w:rsid w:val="003D472B"/>
    <w:rsid w:val="003D49E5"/>
    <w:rsid w:val="003D4F91"/>
    <w:rsid w:val="003D5092"/>
    <w:rsid w:val="003D6240"/>
    <w:rsid w:val="003D7D65"/>
    <w:rsid w:val="003E007A"/>
    <w:rsid w:val="003E09C9"/>
    <w:rsid w:val="003E0CFA"/>
    <w:rsid w:val="003E0D77"/>
    <w:rsid w:val="003E0DA2"/>
    <w:rsid w:val="003E0F5C"/>
    <w:rsid w:val="003E11B1"/>
    <w:rsid w:val="003E11D8"/>
    <w:rsid w:val="003E1873"/>
    <w:rsid w:val="003E25CD"/>
    <w:rsid w:val="003E25DA"/>
    <w:rsid w:val="003E2BDE"/>
    <w:rsid w:val="003E2F13"/>
    <w:rsid w:val="003E3005"/>
    <w:rsid w:val="003E386C"/>
    <w:rsid w:val="003E44BC"/>
    <w:rsid w:val="003E509B"/>
    <w:rsid w:val="003E60A8"/>
    <w:rsid w:val="003E6141"/>
    <w:rsid w:val="003E620D"/>
    <w:rsid w:val="003E6F86"/>
    <w:rsid w:val="003F111F"/>
    <w:rsid w:val="003F1441"/>
    <w:rsid w:val="003F1A7F"/>
    <w:rsid w:val="003F28AB"/>
    <w:rsid w:val="003F330F"/>
    <w:rsid w:val="003F36C9"/>
    <w:rsid w:val="003F441E"/>
    <w:rsid w:val="003F4A7C"/>
    <w:rsid w:val="003F5144"/>
    <w:rsid w:val="003F5DC0"/>
    <w:rsid w:val="003F73B2"/>
    <w:rsid w:val="0040067C"/>
    <w:rsid w:val="004012CF"/>
    <w:rsid w:val="0040177F"/>
    <w:rsid w:val="00401801"/>
    <w:rsid w:val="00402034"/>
    <w:rsid w:val="00402971"/>
    <w:rsid w:val="00402AC1"/>
    <w:rsid w:val="00402FB4"/>
    <w:rsid w:val="004032FE"/>
    <w:rsid w:val="00403576"/>
    <w:rsid w:val="00404A4F"/>
    <w:rsid w:val="00405414"/>
    <w:rsid w:val="004056FA"/>
    <w:rsid w:val="004058F1"/>
    <w:rsid w:val="00405B47"/>
    <w:rsid w:val="00406172"/>
    <w:rsid w:val="004061C3"/>
    <w:rsid w:val="00407301"/>
    <w:rsid w:val="00407985"/>
    <w:rsid w:val="00410BE9"/>
    <w:rsid w:val="004117D4"/>
    <w:rsid w:val="00411C6C"/>
    <w:rsid w:val="00411D3D"/>
    <w:rsid w:val="004133BA"/>
    <w:rsid w:val="00413638"/>
    <w:rsid w:val="00413B4D"/>
    <w:rsid w:val="00413ED4"/>
    <w:rsid w:val="00414B0A"/>
    <w:rsid w:val="00414B6F"/>
    <w:rsid w:val="00414DD6"/>
    <w:rsid w:val="004150E6"/>
    <w:rsid w:val="004159EE"/>
    <w:rsid w:val="0041663C"/>
    <w:rsid w:val="004177A0"/>
    <w:rsid w:val="00422014"/>
    <w:rsid w:val="00422F2E"/>
    <w:rsid w:val="004237E6"/>
    <w:rsid w:val="00424573"/>
    <w:rsid w:val="00425258"/>
    <w:rsid w:val="004252ED"/>
    <w:rsid w:val="0042547A"/>
    <w:rsid w:val="00425FAD"/>
    <w:rsid w:val="00426287"/>
    <w:rsid w:val="0042646D"/>
    <w:rsid w:val="00426C16"/>
    <w:rsid w:val="00426CCD"/>
    <w:rsid w:val="00426F58"/>
    <w:rsid w:val="00430AD8"/>
    <w:rsid w:val="00433728"/>
    <w:rsid w:val="004338FB"/>
    <w:rsid w:val="00433CB6"/>
    <w:rsid w:val="00434569"/>
    <w:rsid w:val="00434775"/>
    <w:rsid w:val="00436264"/>
    <w:rsid w:val="0043688D"/>
    <w:rsid w:val="0044016F"/>
    <w:rsid w:val="004403BC"/>
    <w:rsid w:val="00440C8E"/>
    <w:rsid w:val="004411B0"/>
    <w:rsid w:val="0044183D"/>
    <w:rsid w:val="004422F3"/>
    <w:rsid w:val="004424D6"/>
    <w:rsid w:val="004426D5"/>
    <w:rsid w:val="00442B64"/>
    <w:rsid w:val="00443AA8"/>
    <w:rsid w:val="00444AFB"/>
    <w:rsid w:val="00444F38"/>
    <w:rsid w:val="00445781"/>
    <w:rsid w:val="00446F78"/>
    <w:rsid w:val="00450551"/>
    <w:rsid w:val="00450E73"/>
    <w:rsid w:val="00451333"/>
    <w:rsid w:val="00451AD8"/>
    <w:rsid w:val="00452BA8"/>
    <w:rsid w:val="00452C04"/>
    <w:rsid w:val="00452C3B"/>
    <w:rsid w:val="00452CF5"/>
    <w:rsid w:val="00453AEE"/>
    <w:rsid w:val="0045516B"/>
    <w:rsid w:val="00455C4E"/>
    <w:rsid w:val="00456C7D"/>
    <w:rsid w:val="00457C26"/>
    <w:rsid w:val="004607DA"/>
    <w:rsid w:val="00460A63"/>
    <w:rsid w:val="00461628"/>
    <w:rsid w:val="00461886"/>
    <w:rsid w:val="00462A0F"/>
    <w:rsid w:val="00464FEE"/>
    <w:rsid w:val="00465B8F"/>
    <w:rsid w:val="00465BC5"/>
    <w:rsid w:val="00467585"/>
    <w:rsid w:val="00467813"/>
    <w:rsid w:val="004704E1"/>
    <w:rsid w:val="004704EB"/>
    <w:rsid w:val="00470B02"/>
    <w:rsid w:val="00470DED"/>
    <w:rsid w:val="00471F7B"/>
    <w:rsid w:val="004738CC"/>
    <w:rsid w:val="00473922"/>
    <w:rsid w:val="004742F2"/>
    <w:rsid w:val="004749A9"/>
    <w:rsid w:val="00474B56"/>
    <w:rsid w:val="00474B70"/>
    <w:rsid w:val="004750DD"/>
    <w:rsid w:val="0047645E"/>
    <w:rsid w:val="00477CA6"/>
    <w:rsid w:val="00477F89"/>
    <w:rsid w:val="004807F6"/>
    <w:rsid w:val="00480C5C"/>
    <w:rsid w:val="004815E1"/>
    <w:rsid w:val="004824CC"/>
    <w:rsid w:val="00482F64"/>
    <w:rsid w:val="00482FF5"/>
    <w:rsid w:val="00483326"/>
    <w:rsid w:val="0048426B"/>
    <w:rsid w:val="0048533A"/>
    <w:rsid w:val="004861E3"/>
    <w:rsid w:val="004864EC"/>
    <w:rsid w:val="00486E1F"/>
    <w:rsid w:val="00487255"/>
    <w:rsid w:val="004877A9"/>
    <w:rsid w:val="00491E53"/>
    <w:rsid w:val="0049221E"/>
    <w:rsid w:val="0049286D"/>
    <w:rsid w:val="00492C5B"/>
    <w:rsid w:val="0049312E"/>
    <w:rsid w:val="004933BA"/>
    <w:rsid w:val="00494084"/>
    <w:rsid w:val="004944CE"/>
    <w:rsid w:val="00494BCE"/>
    <w:rsid w:val="0049512D"/>
    <w:rsid w:val="0049547D"/>
    <w:rsid w:val="004956F3"/>
    <w:rsid w:val="00496A42"/>
    <w:rsid w:val="00496E5E"/>
    <w:rsid w:val="00497B07"/>
    <w:rsid w:val="00497F32"/>
    <w:rsid w:val="004A0046"/>
    <w:rsid w:val="004A14A9"/>
    <w:rsid w:val="004A195A"/>
    <w:rsid w:val="004A2078"/>
    <w:rsid w:val="004A2959"/>
    <w:rsid w:val="004A39D9"/>
    <w:rsid w:val="004A3BE1"/>
    <w:rsid w:val="004A45C0"/>
    <w:rsid w:val="004A4B79"/>
    <w:rsid w:val="004A5051"/>
    <w:rsid w:val="004A7948"/>
    <w:rsid w:val="004A7ADA"/>
    <w:rsid w:val="004B0657"/>
    <w:rsid w:val="004B134A"/>
    <w:rsid w:val="004B147C"/>
    <w:rsid w:val="004B256E"/>
    <w:rsid w:val="004B2D58"/>
    <w:rsid w:val="004B53F7"/>
    <w:rsid w:val="004B709E"/>
    <w:rsid w:val="004C1884"/>
    <w:rsid w:val="004C52F8"/>
    <w:rsid w:val="004C552D"/>
    <w:rsid w:val="004C6663"/>
    <w:rsid w:val="004C70BF"/>
    <w:rsid w:val="004D0F84"/>
    <w:rsid w:val="004D1CA0"/>
    <w:rsid w:val="004D33F3"/>
    <w:rsid w:val="004D3D5B"/>
    <w:rsid w:val="004D62A4"/>
    <w:rsid w:val="004D646A"/>
    <w:rsid w:val="004D6CB7"/>
    <w:rsid w:val="004D7170"/>
    <w:rsid w:val="004D7662"/>
    <w:rsid w:val="004D786D"/>
    <w:rsid w:val="004E104C"/>
    <w:rsid w:val="004E20A4"/>
    <w:rsid w:val="004E25EB"/>
    <w:rsid w:val="004E37B5"/>
    <w:rsid w:val="004E3C1F"/>
    <w:rsid w:val="004E42F1"/>
    <w:rsid w:val="004E5C08"/>
    <w:rsid w:val="004E61F6"/>
    <w:rsid w:val="004E670B"/>
    <w:rsid w:val="004E755F"/>
    <w:rsid w:val="004E79D0"/>
    <w:rsid w:val="004F18EA"/>
    <w:rsid w:val="004F210D"/>
    <w:rsid w:val="004F22A2"/>
    <w:rsid w:val="004F2678"/>
    <w:rsid w:val="004F2DD9"/>
    <w:rsid w:val="004F4D07"/>
    <w:rsid w:val="004F6718"/>
    <w:rsid w:val="004F6BD5"/>
    <w:rsid w:val="004F74C3"/>
    <w:rsid w:val="004F7829"/>
    <w:rsid w:val="004F7B94"/>
    <w:rsid w:val="00500514"/>
    <w:rsid w:val="005005B7"/>
    <w:rsid w:val="0050188D"/>
    <w:rsid w:val="0050246E"/>
    <w:rsid w:val="00504207"/>
    <w:rsid w:val="005049DE"/>
    <w:rsid w:val="00504DDF"/>
    <w:rsid w:val="005050E3"/>
    <w:rsid w:val="00505C40"/>
    <w:rsid w:val="00506BCC"/>
    <w:rsid w:val="00506D93"/>
    <w:rsid w:val="0050725D"/>
    <w:rsid w:val="00507390"/>
    <w:rsid w:val="00507D2E"/>
    <w:rsid w:val="00510C3C"/>
    <w:rsid w:val="00510F3D"/>
    <w:rsid w:val="0051174F"/>
    <w:rsid w:val="00511B7C"/>
    <w:rsid w:val="005121F6"/>
    <w:rsid w:val="005124E1"/>
    <w:rsid w:val="005126A3"/>
    <w:rsid w:val="00512791"/>
    <w:rsid w:val="00513FA7"/>
    <w:rsid w:val="005145EB"/>
    <w:rsid w:val="005149CC"/>
    <w:rsid w:val="00514D8B"/>
    <w:rsid w:val="00515A9C"/>
    <w:rsid w:val="00516A7C"/>
    <w:rsid w:val="00516B9F"/>
    <w:rsid w:val="00517675"/>
    <w:rsid w:val="0052022B"/>
    <w:rsid w:val="005202FC"/>
    <w:rsid w:val="0052138F"/>
    <w:rsid w:val="0052139B"/>
    <w:rsid w:val="00522BC7"/>
    <w:rsid w:val="00523E65"/>
    <w:rsid w:val="00523F75"/>
    <w:rsid w:val="00524716"/>
    <w:rsid w:val="0052524B"/>
    <w:rsid w:val="00525557"/>
    <w:rsid w:val="00525833"/>
    <w:rsid w:val="00526131"/>
    <w:rsid w:val="00526C90"/>
    <w:rsid w:val="00526E2B"/>
    <w:rsid w:val="00527756"/>
    <w:rsid w:val="00531469"/>
    <w:rsid w:val="005318BB"/>
    <w:rsid w:val="0053229A"/>
    <w:rsid w:val="0053293B"/>
    <w:rsid w:val="005333D5"/>
    <w:rsid w:val="00533882"/>
    <w:rsid w:val="00533A0E"/>
    <w:rsid w:val="005341E3"/>
    <w:rsid w:val="005348C6"/>
    <w:rsid w:val="00536682"/>
    <w:rsid w:val="005374EA"/>
    <w:rsid w:val="00537BE1"/>
    <w:rsid w:val="00540675"/>
    <w:rsid w:val="005406E4"/>
    <w:rsid w:val="00541A86"/>
    <w:rsid w:val="0054235C"/>
    <w:rsid w:val="0054329C"/>
    <w:rsid w:val="00543AC4"/>
    <w:rsid w:val="00545811"/>
    <w:rsid w:val="00545BF2"/>
    <w:rsid w:val="00546331"/>
    <w:rsid w:val="0054791B"/>
    <w:rsid w:val="00550520"/>
    <w:rsid w:val="0055222E"/>
    <w:rsid w:val="0055250D"/>
    <w:rsid w:val="005530C0"/>
    <w:rsid w:val="00554298"/>
    <w:rsid w:val="0055676A"/>
    <w:rsid w:val="005567C4"/>
    <w:rsid w:val="00560AC2"/>
    <w:rsid w:val="00560BB3"/>
    <w:rsid w:val="00561FA5"/>
    <w:rsid w:val="00563AEA"/>
    <w:rsid w:val="00564141"/>
    <w:rsid w:val="005644A8"/>
    <w:rsid w:val="00564947"/>
    <w:rsid w:val="00564BBF"/>
    <w:rsid w:val="00564E1B"/>
    <w:rsid w:val="00564F4F"/>
    <w:rsid w:val="00565ED9"/>
    <w:rsid w:val="0056698E"/>
    <w:rsid w:val="005676F1"/>
    <w:rsid w:val="00567723"/>
    <w:rsid w:val="0057120F"/>
    <w:rsid w:val="00571233"/>
    <w:rsid w:val="0057130A"/>
    <w:rsid w:val="00571907"/>
    <w:rsid w:val="00571AC6"/>
    <w:rsid w:val="0057274D"/>
    <w:rsid w:val="00572924"/>
    <w:rsid w:val="0057356C"/>
    <w:rsid w:val="00573BDF"/>
    <w:rsid w:val="00573CC6"/>
    <w:rsid w:val="00573E1E"/>
    <w:rsid w:val="005744A4"/>
    <w:rsid w:val="0057633C"/>
    <w:rsid w:val="0057676F"/>
    <w:rsid w:val="005769A2"/>
    <w:rsid w:val="00580625"/>
    <w:rsid w:val="00581682"/>
    <w:rsid w:val="00582382"/>
    <w:rsid w:val="00582D77"/>
    <w:rsid w:val="00582DFB"/>
    <w:rsid w:val="00583203"/>
    <w:rsid w:val="0058364F"/>
    <w:rsid w:val="005842AD"/>
    <w:rsid w:val="005849EA"/>
    <w:rsid w:val="00585B55"/>
    <w:rsid w:val="00586CF4"/>
    <w:rsid w:val="005877E5"/>
    <w:rsid w:val="0058790A"/>
    <w:rsid w:val="00590842"/>
    <w:rsid w:val="00590CDB"/>
    <w:rsid w:val="00591928"/>
    <w:rsid w:val="00591D65"/>
    <w:rsid w:val="00592A43"/>
    <w:rsid w:val="00593DC3"/>
    <w:rsid w:val="0059433A"/>
    <w:rsid w:val="00594ECA"/>
    <w:rsid w:val="00595505"/>
    <w:rsid w:val="005964EC"/>
    <w:rsid w:val="00596AB7"/>
    <w:rsid w:val="00596D1F"/>
    <w:rsid w:val="005A1261"/>
    <w:rsid w:val="005A1DB5"/>
    <w:rsid w:val="005A4A58"/>
    <w:rsid w:val="005A4C07"/>
    <w:rsid w:val="005A5F3A"/>
    <w:rsid w:val="005A7422"/>
    <w:rsid w:val="005A76AD"/>
    <w:rsid w:val="005A79D6"/>
    <w:rsid w:val="005B1372"/>
    <w:rsid w:val="005B1ECD"/>
    <w:rsid w:val="005B3807"/>
    <w:rsid w:val="005B43D5"/>
    <w:rsid w:val="005B4F87"/>
    <w:rsid w:val="005B542D"/>
    <w:rsid w:val="005B5D9A"/>
    <w:rsid w:val="005B677B"/>
    <w:rsid w:val="005B724F"/>
    <w:rsid w:val="005C2504"/>
    <w:rsid w:val="005C41C5"/>
    <w:rsid w:val="005C5B5C"/>
    <w:rsid w:val="005C7004"/>
    <w:rsid w:val="005D1A4D"/>
    <w:rsid w:val="005D213D"/>
    <w:rsid w:val="005D22BA"/>
    <w:rsid w:val="005D2E9B"/>
    <w:rsid w:val="005D35F9"/>
    <w:rsid w:val="005D46FC"/>
    <w:rsid w:val="005D4D8B"/>
    <w:rsid w:val="005D5BBA"/>
    <w:rsid w:val="005D629A"/>
    <w:rsid w:val="005D7183"/>
    <w:rsid w:val="005E000B"/>
    <w:rsid w:val="005E0730"/>
    <w:rsid w:val="005E0759"/>
    <w:rsid w:val="005E0A8E"/>
    <w:rsid w:val="005E1D48"/>
    <w:rsid w:val="005E1FF0"/>
    <w:rsid w:val="005E26FB"/>
    <w:rsid w:val="005E2B27"/>
    <w:rsid w:val="005E2F31"/>
    <w:rsid w:val="005E4400"/>
    <w:rsid w:val="005E681E"/>
    <w:rsid w:val="005E71E9"/>
    <w:rsid w:val="005E776F"/>
    <w:rsid w:val="005F023F"/>
    <w:rsid w:val="005F0A40"/>
    <w:rsid w:val="005F0A77"/>
    <w:rsid w:val="005F0C3A"/>
    <w:rsid w:val="005F133C"/>
    <w:rsid w:val="005F2C7A"/>
    <w:rsid w:val="005F30C1"/>
    <w:rsid w:val="005F3260"/>
    <w:rsid w:val="005F4D7C"/>
    <w:rsid w:val="005F587F"/>
    <w:rsid w:val="005F621E"/>
    <w:rsid w:val="006002F0"/>
    <w:rsid w:val="0060077C"/>
    <w:rsid w:val="00601949"/>
    <w:rsid w:val="00602468"/>
    <w:rsid w:val="006028D2"/>
    <w:rsid w:val="00605D03"/>
    <w:rsid w:val="00605DDB"/>
    <w:rsid w:val="006061FB"/>
    <w:rsid w:val="00606EC0"/>
    <w:rsid w:val="00607AE9"/>
    <w:rsid w:val="00610ED1"/>
    <w:rsid w:val="006132AB"/>
    <w:rsid w:val="00613EE3"/>
    <w:rsid w:val="00613FE1"/>
    <w:rsid w:val="006140DF"/>
    <w:rsid w:val="00614799"/>
    <w:rsid w:val="00615A2B"/>
    <w:rsid w:val="00615DDA"/>
    <w:rsid w:val="00616CC2"/>
    <w:rsid w:val="00616DC1"/>
    <w:rsid w:val="00621192"/>
    <w:rsid w:val="00621B25"/>
    <w:rsid w:val="00621F6E"/>
    <w:rsid w:val="0062287B"/>
    <w:rsid w:val="00623C2F"/>
    <w:rsid w:val="006242A7"/>
    <w:rsid w:val="0062464B"/>
    <w:rsid w:val="00624C04"/>
    <w:rsid w:val="00624DAE"/>
    <w:rsid w:val="00625243"/>
    <w:rsid w:val="00626A94"/>
    <w:rsid w:val="0062773D"/>
    <w:rsid w:val="0062794E"/>
    <w:rsid w:val="00627EF5"/>
    <w:rsid w:val="006303C8"/>
    <w:rsid w:val="0063110A"/>
    <w:rsid w:val="006317AC"/>
    <w:rsid w:val="0063297F"/>
    <w:rsid w:val="0063688A"/>
    <w:rsid w:val="00637C91"/>
    <w:rsid w:val="00640A23"/>
    <w:rsid w:val="00642829"/>
    <w:rsid w:val="00643351"/>
    <w:rsid w:val="00643B9A"/>
    <w:rsid w:val="006443D9"/>
    <w:rsid w:val="006446F6"/>
    <w:rsid w:val="0064565A"/>
    <w:rsid w:val="00645DD1"/>
    <w:rsid w:val="006467D5"/>
    <w:rsid w:val="00646A04"/>
    <w:rsid w:val="00646E99"/>
    <w:rsid w:val="0064702D"/>
    <w:rsid w:val="006474D1"/>
    <w:rsid w:val="0065141B"/>
    <w:rsid w:val="00651CC5"/>
    <w:rsid w:val="00651DFD"/>
    <w:rsid w:val="006527CC"/>
    <w:rsid w:val="00653B6F"/>
    <w:rsid w:val="006549EA"/>
    <w:rsid w:val="00654A45"/>
    <w:rsid w:val="0065537B"/>
    <w:rsid w:val="006555FB"/>
    <w:rsid w:val="0065672C"/>
    <w:rsid w:val="00657E9C"/>
    <w:rsid w:val="0066042B"/>
    <w:rsid w:val="00661519"/>
    <w:rsid w:val="0066358C"/>
    <w:rsid w:val="006650EA"/>
    <w:rsid w:val="00666566"/>
    <w:rsid w:val="0066661E"/>
    <w:rsid w:val="00666821"/>
    <w:rsid w:val="00670441"/>
    <w:rsid w:val="006718E5"/>
    <w:rsid w:val="00671A10"/>
    <w:rsid w:val="00672CE5"/>
    <w:rsid w:val="00674103"/>
    <w:rsid w:val="00674F36"/>
    <w:rsid w:val="00674FDB"/>
    <w:rsid w:val="00675453"/>
    <w:rsid w:val="00675DD9"/>
    <w:rsid w:val="006760D5"/>
    <w:rsid w:val="00676C1D"/>
    <w:rsid w:val="00677D27"/>
    <w:rsid w:val="0068077A"/>
    <w:rsid w:val="006809C2"/>
    <w:rsid w:val="006809F0"/>
    <w:rsid w:val="006811ED"/>
    <w:rsid w:val="00682E75"/>
    <w:rsid w:val="006839A4"/>
    <w:rsid w:val="00683D0B"/>
    <w:rsid w:val="00683F5A"/>
    <w:rsid w:val="00685501"/>
    <w:rsid w:val="0068641B"/>
    <w:rsid w:val="006869E5"/>
    <w:rsid w:val="0068752F"/>
    <w:rsid w:val="00691169"/>
    <w:rsid w:val="00691E55"/>
    <w:rsid w:val="00691F93"/>
    <w:rsid w:val="006926BE"/>
    <w:rsid w:val="006940C2"/>
    <w:rsid w:val="00694876"/>
    <w:rsid w:val="00695AB4"/>
    <w:rsid w:val="00696FBE"/>
    <w:rsid w:val="006A00F4"/>
    <w:rsid w:val="006A06AA"/>
    <w:rsid w:val="006A096B"/>
    <w:rsid w:val="006A0E29"/>
    <w:rsid w:val="006A138A"/>
    <w:rsid w:val="006A17EA"/>
    <w:rsid w:val="006A1A5D"/>
    <w:rsid w:val="006A2A92"/>
    <w:rsid w:val="006A3519"/>
    <w:rsid w:val="006A3DB7"/>
    <w:rsid w:val="006A47CB"/>
    <w:rsid w:val="006A635E"/>
    <w:rsid w:val="006A731A"/>
    <w:rsid w:val="006A74B2"/>
    <w:rsid w:val="006A7A44"/>
    <w:rsid w:val="006B0C7E"/>
    <w:rsid w:val="006B107F"/>
    <w:rsid w:val="006B1EE4"/>
    <w:rsid w:val="006B228B"/>
    <w:rsid w:val="006B324C"/>
    <w:rsid w:val="006B33D4"/>
    <w:rsid w:val="006B348A"/>
    <w:rsid w:val="006B3D38"/>
    <w:rsid w:val="006B4003"/>
    <w:rsid w:val="006B4F96"/>
    <w:rsid w:val="006B51BF"/>
    <w:rsid w:val="006B5BD6"/>
    <w:rsid w:val="006B5EB2"/>
    <w:rsid w:val="006B6FB8"/>
    <w:rsid w:val="006B7B75"/>
    <w:rsid w:val="006C19F2"/>
    <w:rsid w:val="006C358C"/>
    <w:rsid w:val="006C6A2A"/>
    <w:rsid w:val="006C6FA3"/>
    <w:rsid w:val="006C7369"/>
    <w:rsid w:val="006C7791"/>
    <w:rsid w:val="006D09F4"/>
    <w:rsid w:val="006D0F43"/>
    <w:rsid w:val="006D134D"/>
    <w:rsid w:val="006D1589"/>
    <w:rsid w:val="006D1729"/>
    <w:rsid w:val="006D1920"/>
    <w:rsid w:val="006D1E11"/>
    <w:rsid w:val="006D4276"/>
    <w:rsid w:val="006D4538"/>
    <w:rsid w:val="006D4E89"/>
    <w:rsid w:val="006D56C0"/>
    <w:rsid w:val="006D5950"/>
    <w:rsid w:val="006D63F3"/>
    <w:rsid w:val="006D65DB"/>
    <w:rsid w:val="006D6652"/>
    <w:rsid w:val="006D69E1"/>
    <w:rsid w:val="006E0211"/>
    <w:rsid w:val="006E3AB9"/>
    <w:rsid w:val="006E4199"/>
    <w:rsid w:val="006E437C"/>
    <w:rsid w:val="006E471D"/>
    <w:rsid w:val="006E4760"/>
    <w:rsid w:val="006E4B23"/>
    <w:rsid w:val="006E5E47"/>
    <w:rsid w:val="006E6CD5"/>
    <w:rsid w:val="006E7915"/>
    <w:rsid w:val="006F1CA3"/>
    <w:rsid w:val="006F21DF"/>
    <w:rsid w:val="006F22B4"/>
    <w:rsid w:val="006F37F6"/>
    <w:rsid w:val="006F453E"/>
    <w:rsid w:val="006F56FB"/>
    <w:rsid w:val="006F5759"/>
    <w:rsid w:val="006F5A07"/>
    <w:rsid w:val="006F5B3E"/>
    <w:rsid w:val="006F6BA4"/>
    <w:rsid w:val="006F7FC3"/>
    <w:rsid w:val="0070125B"/>
    <w:rsid w:val="0070154F"/>
    <w:rsid w:val="00701BA5"/>
    <w:rsid w:val="00704A15"/>
    <w:rsid w:val="007057C6"/>
    <w:rsid w:val="00705B58"/>
    <w:rsid w:val="0071018D"/>
    <w:rsid w:val="00711643"/>
    <w:rsid w:val="00711D58"/>
    <w:rsid w:val="00712C56"/>
    <w:rsid w:val="00713B15"/>
    <w:rsid w:val="00713B1F"/>
    <w:rsid w:val="0071475A"/>
    <w:rsid w:val="00714A05"/>
    <w:rsid w:val="00714A35"/>
    <w:rsid w:val="00714DE8"/>
    <w:rsid w:val="007154CF"/>
    <w:rsid w:val="00715E70"/>
    <w:rsid w:val="0071695D"/>
    <w:rsid w:val="00716CC1"/>
    <w:rsid w:val="00720F38"/>
    <w:rsid w:val="00721ECB"/>
    <w:rsid w:val="007229DE"/>
    <w:rsid w:val="00722D39"/>
    <w:rsid w:val="00724BD6"/>
    <w:rsid w:val="007251B2"/>
    <w:rsid w:val="007273C5"/>
    <w:rsid w:val="00727695"/>
    <w:rsid w:val="00727D4F"/>
    <w:rsid w:val="007323BE"/>
    <w:rsid w:val="0073255F"/>
    <w:rsid w:val="007329B5"/>
    <w:rsid w:val="007335DB"/>
    <w:rsid w:val="0073384E"/>
    <w:rsid w:val="00734563"/>
    <w:rsid w:val="0073499B"/>
    <w:rsid w:val="00736977"/>
    <w:rsid w:val="00737307"/>
    <w:rsid w:val="0074049E"/>
    <w:rsid w:val="00741AF0"/>
    <w:rsid w:val="00742860"/>
    <w:rsid w:val="0074408D"/>
    <w:rsid w:val="007447A5"/>
    <w:rsid w:val="007455C8"/>
    <w:rsid w:val="00745C76"/>
    <w:rsid w:val="00745DEE"/>
    <w:rsid w:val="0074667D"/>
    <w:rsid w:val="0074697F"/>
    <w:rsid w:val="00747BB1"/>
    <w:rsid w:val="00747DC1"/>
    <w:rsid w:val="00747E7D"/>
    <w:rsid w:val="00750462"/>
    <w:rsid w:val="007507CF"/>
    <w:rsid w:val="00751DDE"/>
    <w:rsid w:val="007523B9"/>
    <w:rsid w:val="00752749"/>
    <w:rsid w:val="007542C5"/>
    <w:rsid w:val="0075437C"/>
    <w:rsid w:val="00754686"/>
    <w:rsid w:val="007546CD"/>
    <w:rsid w:val="00754F5E"/>
    <w:rsid w:val="00755721"/>
    <w:rsid w:val="00756C7E"/>
    <w:rsid w:val="007604FB"/>
    <w:rsid w:val="007615EF"/>
    <w:rsid w:val="00761B67"/>
    <w:rsid w:val="00762375"/>
    <w:rsid w:val="00763440"/>
    <w:rsid w:val="0076352C"/>
    <w:rsid w:val="00763A24"/>
    <w:rsid w:val="00763A72"/>
    <w:rsid w:val="00764085"/>
    <w:rsid w:val="0076426C"/>
    <w:rsid w:val="00767B35"/>
    <w:rsid w:val="007709C0"/>
    <w:rsid w:val="00770CBC"/>
    <w:rsid w:val="00770D17"/>
    <w:rsid w:val="00771A5F"/>
    <w:rsid w:val="00771BA2"/>
    <w:rsid w:val="00771EA2"/>
    <w:rsid w:val="00772D14"/>
    <w:rsid w:val="0077354E"/>
    <w:rsid w:val="00773BCE"/>
    <w:rsid w:val="00773F60"/>
    <w:rsid w:val="007745A5"/>
    <w:rsid w:val="0077524C"/>
    <w:rsid w:val="007769F4"/>
    <w:rsid w:val="0077768C"/>
    <w:rsid w:val="00780869"/>
    <w:rsid w:val="00780CCE"/>
    <w:rsid w:val="0078152D"/>
    <w:rsid w:val="00781B0F"/>
    <w:rsid w:val="00781EF3"/>
    <w:rsid w:val="00781F85"/>
    <w:rsid w:val="007838FC"/>
    <w:rsid w:val="00784124"/>
    <w:rsid w:val="00784656"/>
    <w:rsid w:val="00785BF3"/>
    <w:rsid w:val="0078684A"/>
    <w:rsid w:val="007900FE"/>
    <w:rsid w:val="00792302"/>
    <w:rsid w:val="007927E7"/>
    <w:rsid w:val="00793EF6"/>
    <w:rsid w:val="00794924"/>
    <w:rsid w:val="00794CA6"/>
    <w:rsid w:val="0079645E"/>
    <w:rsid w:val="007971B7"/>
    <w:rsid w:val="007976FB"/>
    <w:rsid w:val="00797CA0"/>
    <w:rsid w:val="007A0946"/>
    <w:rsid w:val="007A127B"/>
    <w:rsid w:val="007A1C41"/>
    <w:rsid w:val="007A1D72"/>
    <w:rsid w:val="007A26FC"/>
    <w:rsid w:val="007A2DF6"/>
    <w:rsid w:val="007A4182"/>
    <w:rsid w:val="007A5158"/>
    <w:rsid w:val="007A5774"/>
    <w:rsid w:val="007A6735"/>
    <w:rsid w:val="007A68F1"/>
    <w:rsid w:val="007A7185"/>
    <w:rsid w:val="007A7788"/>
    <w:rsid w:val="007A7C4D"/>
    <w:rsid w:val="007B0214"/>
    <w:rsid w:val="007B130C"/>
    <w:rsid w:val="007B185D"/>
    <w:rsid w:val="007B1B5B"/>
    <w:rsid w:val="007B1BAB"/>
    <w:rsid w:val="007B1CD2"/>
    <w:rsid w:val="007B2A90"/>
    <w:rsid w:val="007B2F45"/>
    <w:rsid w:val="007B361F"/>
    <w:rsid w:val="007B4029"/>
    <w:rsid w:val="007B42D6"/>
    <w:rsid w:val="007B4EDE"/>
    <w:rsid w:val="007B6111"/>
    <w:rsid w:val="007B70C3"/>
    <w:rsid w:val="007B75D5"/>
    <w:rsid w:val="007B773F"/>
    <w:rsid w:val="007B7C3C"/>
    <w:rsid w:val="007B7D6F"/>
    <w:rsid w:val="007C0459"/>
    <w:rsid w:val="007C04BC"/>
    <w:rsid w:val="007C1D62"/>
    <w:rsid w:val="007C1F31"/>
    <w:rsid w:val="007C285A"/>
    <w:rsid w:val="007C3562"/>
    <w:rsid w:val="007C359F"/>
    <w:rsid w:val="007C3F2A"/>
    <w:rsid w:val="007C3F4B"/>
    <w:rsid w:val="007C4164"/>
    <w:rsid w:val="007C4426"/>
    <w:rsid w:val="007C47FC"/>
    <w:rsid w:val="007C50A7"/>
    <w:rsid w:val="007C52EA"/>
    <w:rsid w:val="007C6F61"/>
    <w:rsid w:val="007C798B"/>
    <w:rsid w:val="007D05E5"/>
    <w:rsid w:val="007D1168"/>
    <w:rsid w:val="007D1CD7"/>
    <w:rsid w:val="007D20DA"/>
    <w:rsid w:val="007D2FD3"/>
    <w:rsid w:val="007D4C7D"/>
    <w:rsid w:val="007D642C"/>
    <w:rsid w:val="007D7C6D"/>
    <w:rsid w:val="007E05AE"/>
    <w:rsid w:val="007E0641"/>
    <w:rsid w:val="007E06CE"/>
    <w:rsid w:val="007E07F2"/>
    <w:rsid w:val="007E167D"/>
    <w:rsid w:val="007E1889"/>
    <w:rsid w:val="007E376B"/>
    <w:rsid w:val="007E39CD"/>
    <w:rsid w:val="007E4F78"/>
    <w:rsid w:val="007E543C"/>
    <w:rsid w:val="007E5E39"/>
    <w:rsid w:val="007E5E79"/>
    <w:rsid w:val="007E5F69"/>
    <w:rsid w:val="007E6EA8"/>
    <w:rsid w:val="007F0040"/>
    <w:rsid w:val="007F03F4"/>
    <w:rsid w:val="007F0C1B"/>
    <w:rsid w:val="007F2E3D"/>
    <w:rsid w:val="007F3E3E"/>
    <w:rsid w:val="007F40B6"/>
    <w:rsid w:val="007F452E"/>
    <w:rsid w:val="007F4693"/>
    <w:rsid w:val="007F4DE0"/>
    <w:rsid w:val="007F5766"/>
    <w:rsid w:val="007F6734"/>
    <w:rsid w:val="007F67A4"/>
    <w:rsid w:val="008002AC"/>
    <w:rsid w:val="00800878"/>
    <w:rsid w:val="00801DC0"/>
    <w:rsid w:val="00802911"/>
    <w:rsid w:val="00802A8E"/>
    <w:rsid w:val="008051E8"/>
    <w:rsid w:val="00805A06"/>
    <w:rsid w:val="00805FEB"/>
    <w:rsid w:val="00806358"/>
    <w:rsid w:val="00806654"/>
    <w:rsid w:val="008066D8"/>
    <w:rsid w:val="00806F52"/>
    <w:rsid w:val="0080722F"/>
    <w:rsid w:val="008073AD"/>
    <w:rsid w:val="00807A31"/>
    <w:rsid w:val="00807F1F"/>
    <w:rsid w:val="0081099F"/>
    <w:rsid w:val="008115E4"/>
    <w:rsid w:val="00812040"/>
    <w:rsid w:val="008124E6"/>
    <w:rsid w:val="00813374"/>
    <w:rsid w:val="008136A3"/>
    <w:rsid w:val="008140D1"/>
    <w:rsid w:val="00814A2E"/>
    <w:rsid w:val="00814B26"/>
    <w:rsid w:val="00815897"/>
    <w:rsid w:val="00815F0A"/>
    <w:rsid w:val="0081671B"/>
    <w:rsid w:val="00816752"/>
    <w:rsid w:val="00817191"/>
    <w:rsid w:val="00817D58"/>
    <w:rsid w:val="008201A2"/>
    <w:rsid w:val="0082072D"/>
    <w:rsid w:val="00820F5A"/>
    <w:rsid w:val="008217AF"/>
    <w:rsid w:val="00821C3E"/>
    <w:rsid w:val="0082233B"/>
    <w:rsid w:val="00822D67"/>
    <w:rsid w:val="00824092"/>
    <w:rsid w:val="008254D6"/>
    <w:rsid w:val="008256DF"/>
    <w:rsid w:val="00826C9F"/>
    <w:rsid w:val="008275BB"/>
    <w:rsid w:val="00827796"/>
    <w:rsid w:val="00827CA0"/>
    <w:rsid w:val="00830143"/>
    <w:rsid w:val="00830720"/>
    <w:rsid w:val="008311E8"/>
    <w:rsid w:val="0083198D"/>
    <w:rsid w:val="00833CAA"/>
    <w:rsid w:val="0083432A"/>
    <w:rsid w:val="00835326"/>
    <w:rsid w:val="008353C5"/>
    <w:rsid w:val="008363DB"/>
    <w:rsid w:val="008367B9"/>
    <w:rsid w:val="00836AC6"/>
    <w:rsid w:val="00836DE1"/>
    <w:rsid w:val="00841AE4"/>
    <w:rsid w:val="008424BD"/>
    <w:rsid w:val="00842F85"/>
    <w:rsid w:val="008431C6"/>
    <w:rsid w:val="00844D9D"/>
    <w:rsid w:val="0084589D"/>
    <w:rsid w:val="00845BB4"/>
    <w:rsid w:val="00846FD1"/>
    <w:rsid w:val="00847C0F"/>
    <w:rsid w:val="00847F2D"/>
    <w:rsid w:val="008508B0"/>
    <w:rsid w:val="00850CDE"/>
    <w:rsid w:val="00851DA3"/>
    <w:rsid w:val="00851EC3"/>
    <w:rsid w:val="00851EFD"/>
    <w:rsid w:val="00852749"/>
    <w:rsid w:val="008534A0"/>
    <w:rsid w:val="00854127"/>
    <w:rsid w:val="008541BD"/>
    <w:rsid w:val="00854CE0"/>
    <w:rsid w:val="00855467"/>
    <w:rsid w:val="008558F4"/>
    <w:rsid w:val="00855C82"/>
    <w:rsid w:val="008569D1"/>
    <w:rsid w:val="00857D66"/>
    <w:rsid w:val="008604B3"/>
    <w:rsid w:val="0086065E"/>
    <w:rsid w:val="00860D44"/>
    <w:rsid w:val="00861777"/>
    <w:rsid w:val="008618BC"/>
    <w:rsid w:val="008625CF"/>
    <w:rsid w:val="008631A9"/>
    <w:rsid w:val="008631D6"/>
    <w:rsid w:val="008644AA"/>
    <w:rsid w:val="00866D2C"/>
    <w:rsid w:val="00866E0D"/>
    <w:rsid w:val="00870412"/>
    <w:rsid w:val="00871286"/>
    <w:rsid w:val="0087150C"/>
    <w:rsid w:val="0087317F"/>
    <w:rsid w:val="00873488"/>
    <w:rsid w:val="00873586"/>
    <w:rsid w:val="00873B3D"/>
    <w:rsid w:val="008746CF"/>
    <w:rsid w:val="008747AD"/>
    <w:rsid w:val="00874861"/>
    <w:rsid w:val="00874E4B"/>
    <w:rsid w:val="008771F7"/>
    <w:rsid w:val="00877736"/>
    <w:rsid w:val="0088114A"/>
    <w:rsid w:val="00881758"/>
    <w:rsid w:val="0088237B"/>
    <w:rsid w:val="00882863"/>
    <w:rsid w:val="00882DFA"/>
    <w:rsid w:val="0088455D"/>
    <w:rsid w:val="008854F6"/>
    <w:rsid w:val="0088566E"/>
    <w:rsid w:val="00890576"/>
    <w:rsid w:val="00890A11"/>
    <w:rsid w:val="008919D8"/>
    <w:rsid w:val="00891D81"/>
    <w:rsid w:val="00892F7A"/>
    <w:rsid w:val="0089332E"/>
    <w:rsid w:val="00893463"/>
    <w:rsid w:val="00893902"/>
    <w:rsid w:val="00893B3A"/>
    <w:rsid w:val="0089431F"/>
    <w:rsid w:val="00894DCB"/>
    <w:rsid w:val="00895B32"/>
    <w:rsid w:val="00896169"/>
    <w:rsid w:val="00896671"/>
    <w:rsid w:val="00896A47"/>
    <w:rsid w:val="00897794"/>
    <w:rsid w:val="008A040A"/>
    <w:rsid w:val="008A08FF"/>
    <w:rsid w:val="008A0B95"/>
    <w:rsid w:val="008A11A7"/>
    <w:rsid w:val="008A143E"/>
    <w:rsid w:val="008A1CF2"/>
    <w:rsid w:val="008A2521"/>
    <w:rsid w:val="008A2622"/>
    <w:rsid w:val="008A3788"/>
    <w:rsid w:val="008A4912"/>
    <w:rsid w:val="008A4E90"/>
    <w:rsid w:val="008A5076"/>
    <w:rsid w:val="008A5662"/>
    <w:rsid w:val="008A599D"/>
    <w:rsid w:val="008A5FF2"/>
    <w:rsid w:val="008A6976"/>
    <w:rsid w:val="008A6CBE"/>
    <w:rsid w:val="008A7EE8"/>
    <w:rsid w:val="008B00AE"/>
    <w:rsid w:val="008B0DE7"/>
    <w:rsid w:val="008B1D38"/>
    <w:rsid w:val="008B280C"/>
    <w:rsid w:val="008B304A"/>
    <w:rsid w:val="008B32A3"/>
    <w:rsid w:val="008B4D7C"/>
    <w:rsid w:val="008B5D25"/>
    <w:rsid w:val="008B6D7A"/>
    <w:rsid w:val="008C0197"/>
    <w:rsid w:val="008C07D0"/>
    <w:rsid w:val="008C0BCA"/>
    <w:rsid w:val="008C1FAE"/>
    <w:rsid w:val="008C2336"/>
    <w:rsid w:val="008C655D"/>
    <w:rsid w:val="008C69AD"/>
    <w:rsid w:val="008C69BC"/>
    <w:rsid w:val="008C741E"/>
    <w:rsid w:val="008D08A4"/>
    <w:rsid w:val="008D0F5E"/>
    <w:rsid w:val="008D1530"/>
    <w:rsid w:val="008D556A"/>
    <w:rsid w:val="008D5696"/>
    <w:rsid w:val="008D619E"/>
    <w:rsid w:val="008D6BAE"/>
    <w:rsid w:val="008D79E0"/>
    <w:rsid w:val="008E0D8F"/>
    <w:rsid w:val="008E128C"/>
    <w:rsid w:val="008E3B40"/>
    <w:rsid w:val="008E601C"/>
    <w:rsid w:val="008E626D"/>
    <w:rsid w:val="008E7CA7"/>
    <w:rsid w:val="008F02F8"/>
    <w:rsid w:val="008F0E19"/>
    <w:rsid w:val="008F156B"/>
    <w:rsid w:val="008F191F"/>
    <w:rsid w:val="008F2F0A"/>
    <w:rsid w:val="008F36AE"/>
    <w:rsid w:val="008F55C0"/>
    <w:rsid w:val="008F5751"/>
    <w:rsid w:val="008F594D"/>
    <w:rsid w:val="008F5EA9"/>
    <w:rsid w:val="008F7C2F"/>
    <w:rsid w:val="00900130"/>
    <w:rsid w:val="00901034"/>
    <w:rsid w:val="009024D7"/>
    <w:rsid w:val="0090254C"/>
    <w:rsid w:val="00902D20"/>
    <w:rsid w:val="0090353E"/>
    <w:rsid w:val="0090392D"/>
    <w:rsid w:val="009046BF"/>
    <w:rsid w:val="00904D25"/>
    <w:rsid w:val="00904E04"/>
    <w:rsid w:val="00906450"/>
    <w:rsid w:val="0090683B"/>
    <w:rsid w:val="00907635"/>
    <w:rsid w:val="00907B80"/>
    <w:rsid w:val="00910CA5"/>
    <w:rsid w:val="00911600"/>
    <w:rsid w:val="00912854"/>
    <w:rsid w:val="0091461A"/>
    <w:rsid w:val="0091484C"/>
    <w:rsid w:val="009152C8"/>
    <w:rsid w:val="00915CAD"/>
    <w:rsid w:val="00915CE8"/>
    <w:rsid w:val="00916F91"/>
    <w:rsid w:val="00917CA5"/>
    <w:rsid w:val="00920A83"/>
    <w:rsid w:val="00920F58"/>
    <w:rsid w:val="009223DE"/>
    <w:rsid w:val="0092319C"/>
    <w:rsid w:val="00923573"/>
    <w:rsid w:val="00923DBC"/>
    <w:rsid w:val="00924D5F"/>
    <w:rsid w:val="00925B41"/>
    <w:rsid w:val="00925F6E"/>
    <w:rsid w:val="00926535"/>
    <w:rsid w:val="00926FCA"/>
    <w:rsid w:val="00927160"/>
    <w:rsid w:val="00927A54"/>
    <w:rsid w:val="00930568"/>
    <w:rsid w:val="00932284"/>
    <w:rsid w:val="00933AF5"/>
    <w:rsid w:val="009340F4"/>
    <w:rsid w:val="00934291"/>
    <w:rsid w:val="00935AF5"/>
    <w:rsid w:val="00936833"/>
    <w:rsid w:val="00940C05"/>
    <w:rsid w:val="00943C7C"/>
    <w:rsid w:val="00944CB1"/>
    <w:rsid w:val="00944D93"/>
    <w:rsid w:val="00945B2A"/>
    <w:rsid w:val="00945B4F"/>
    <w:rsid w:val="00947CCD"/>
    <w:rsid w:val="00951737"/>
    <w:rsid w:val="009518B9"/>
    <w:rsid w:val="00953021"/>
    <w:rsid w:val="009539D5"/>
    <w:rsid w:val="00954802"/>
    <w:rsid w:val="00954D23"/>
    <w:rsid w:val="00955131"/>
    <w:rsid w:val="0095513A"/>
    <w:rsid w:val="00956987"/>
    <w:rsid w:val="00956C0F"/>
    <w:rsid w:val="00957CE3"/>
    <w:rsid w:val="009615C0"/>
    <w:rsid w:val="00963200"/>
    <w:rsid w:val="009634A8"/>
    <w:rsid w:val="00963865"/>
    <w:rsid w:val="009647DE"/>
    <w:rsid w:val="00965BE5"/>
    <w:rsid w:val="00965D6D"/>
    <w:rsid w:val="0096721E"/>
    <w:rsid w:val="009678CB"/>
    <w:rsid w:val="00967A83"/>
    <w:rsid w:val="009700F7"/>
    <w:rsid w:val="00970D15"/>
    <w:rsid w:val="009717E4"/>
    <w:rsid w:val="00971861"/>
    <w:rsid w:val="00972C4F"/>
    <w:rsid w:val="00972D60"/>
    <w:rsid w:val="00972FF8"/>
    <w:rsid w:val="00973B22"/>
    <w:rsid w:val="00975460"/>
    <w:rsid w:val="009768B0"/>
    <w:rsid w:val="00980C1A"/>
    <w:rsid w:val="0098119B"/>
    <w:rsid w:val="00983D97"/>
    <w:rsid w:val="00984380"/>
    <w:rsid w:val="0098535F"/>
    <w:rsid w:val="0098570A"/>
    <w:rsid w:val="00985785"/>
    <w:rsid w:val="0098653C"/>
    <w:rsid w:val="009865D9"/>
    <w:rsid w:val="00986B40"/>
    <w:rsid w:val="00986D20"/>
    <w:rsid w:val="00986D76"/>
    <w:rsid w:val="0099002E"/>
    <w:rsid w:val="00992ADB"/>
    <w:rsid w:val="009937FC"/>
    <w:rsid w:val="00995784"/>
    <w:rsid w:val="0099634D"/>
    <w:rsid w:val="00997714"/>
    <w:rsid w:val="009A0F2E"/>
    <w:rsid w:val="009A1363"/>
    <w:rsid w:val="009A23D1"/>
    <w:rsid w:val="009A2623"/>
    <w:rsid w:val="009A26B4"/>
    <w:rsid w:val="009A36C9"/>
    <w:rsid w:val="009A3F4F"/>
    <w:rsid w:val="009A414B"/>
    <w:rsid w:val="009A41E9"/>
    <w:rsid w:val="009A58D9"/>
    <w:rsid w:val="009A6F18"/>
    <w:rsid w:val="009A710D"/>
    <w:rsid w:val="009B098A"/>
    <w:rsid w:val="009B0EBD"/>
    <w:rsid w:val="009B24A4"/>
    <w:rsid w:val="009B2621"/>
    <w:rsid w:val="009B34E3"/>
    <w:rsid w:val="009B38A3"/>
    <w:rsid w:val="009B6D2B"/>
    <w:rsid w:val="009C0924"/>
    <w:rsid w:val="009C2A4C"/>
    <w:rsid w:val="009C2CB0"/>
    <w:rsid w:val="009C3B75"/>
    <w:rsid w:val="009C3E28"/>
    <w:rsid w:val="009C4064"/>
    <w:rsid w:val="009C434F"/>
    <w:rsid w:val="009C43F3"/>
    <w:rsid w:val="009C4AC7"/>
    <w:rsid w:val="009C4CE2"/>
    <w:rsid w:val="009C4FC4"/>
    <w:rsid w:val="009C7251"/>
    <w:rsid w:val="009D037F"/>
    <w:rsid w:val="009D076A"/>
    <w:rsid w:val="009D194F"/>
    <w:rsid w:val="009D1F58"/>
    <w:rsid w:val="009D2930"/>
    <w:rsid w:val="009D2AE5"/>
    <w:rsid w:val="009D2CF3"/>
    <w:rsid w:val="009D37F9"/>
    <w:rsid w:val="009D3921"/>
    <w:rsid w:val="009D3CBC"/>
    <w:rsid w:val="009D47EF"/>
    <w:rsid w:val="009D4AD8"/>
    <w:rsid w:val="009D4B56"/>
    <w:rsid w:val="009D4C64"/>
    <w:rsid w:val="009D6C33"/>
    <w:rsid w:val="009D7273"/>
    <w:rsid w:val="009D7C39"/>
    <w:rsid w:val="009E0981"/>
    <w:rsid w:val="009E0D5C"/>
    <w:rsid w:val="009E114C"/>
    <w:rsid w:val="009E230A"/>
    <w:rsid w:val="009E34EE"/>
    <w:rsid w:val="009E3C16"/>
    <w:rsid w:val="009E4DD0"/>
    <w:rsid w:val="009E7B97"/>
    <w:rsid w:val="009F00F6"/>
    <w:rsid w:val="009F09F3"/>
    <w:rsid w:val="009F130C"/>
    <w:rsid w:val="009F2D54"/>
    <w:rsid w:val="009F2F92"/>
    <w:rsid w:val="009F3395"/>
    <w:rsid w:val="009F397E"/>
    <w:rsid w:val="009F4163"/>
    <w:rsid w:val="009F50DD"/>
    <w:rsid w:val="009F70B8"/>
    <w:rsid w:val="00A009B3"/>
    <w:rsid w:val="00A00C92"/>
    <w:rsid w:val="00A02691"/>
    <w:rsid w:val="00A03272"/>
    <w:rsid w:val="00A03790"/>
    <w:rsid w:val="00A0643F"/>
    <w:rsid w:val="00A06AAB"/>
    <w:rsid w:val="00A078F5"/>
    <w:rsid w:val="00A07E1C"/>
    <w:rsid w:val="00A11238"/>
    <w:rsid w:val="00A11CF1"/>
    <w:rsid w:val="00A12B21"/>
    <w:rsid w:val="00A12E36"/>
    <w:rsid w:val="00A13146"/>
    <w:rsid w:val="00A1481C"/>
    <w:rsid w:val="00A163EA"/>
    <w:rsid w:val="00A1667D"/>
    <w:rsid w:val="00A174BA"/>
    <w:rsid w:val="00A17AD1"/>
    <w:rsid w:val="00A202E6"/>
    <w:rsid w:val="00A2039D"/>
    <w:rsid w:val="00A20539"/>
    <w:rsid w:val="00A20D8F"/>
    <w:rsid w:val="00A2144C"/>
    <w:rsid w:val="00A2227D"/>
    <w:rsid w:val="00A2279E"/>
    <w:rsid w:val="00A23769"/>
    <w:rsid w:val="00A24EAE"/>
    <w:rsid w:val="00A25699"/>
    <w:rsid w:val="00A25A39"/>
    <w:rsid w:val="00A27A0B"/>
    <w:rsid w:val="00A27BCB"/>
    <w:rsid w:val="00A304D0"/>
    <w:rsid w:val="00A30ED2"/>
    <w:rsid w:val="00A345A7"/>
    <w:rsid w:val="00A371EB"/>
    <w:rsid w:val="00A37D42"/>
    <w:rsid w:val="00A41E6F"/>
    <w:rsid w:val="00A425C1"/>
    <w:rsid w:val="00A431C0"/>
    <w:rsid w:val="00A43902"/>
    <w:rsid w:val="00A4426D"/>
    <w:rsid w:val="00A44B7E"/>
    <w:rsid w:val="00A44FDF"/>
    <w:rsid w:val="00A450A8"/>
    <w:rsid w:val="00A51227"/>
    <w:rsid w:val="00A517BD"/>
    <w:rsid w:val="00A52410"/>
    <w:rsid w:val="00A5330A"/>
    <w:rsid w:val="00A533C0"/>
    <w:rsid w:val="00A53BE0"/>
    <w:rsid w:val="00A55075"/>
    <w:rsid w:val="00A55120"/>
    <w:rsid w:val="00A553A4"/>
    <w:rsid w:val="00A55E02"/>
    <w:rsid w:val="00A564AD"/>
    <w:rsid w:val="00A56520"/>
    <w:rsid w:val="00A60C9C"/>
    <w:rsid w:val="00A6117A"/>
    <w:rsid w:val="00A61C04"/>
    <w:rsid w:val="00A6310C"/>
    <w:rsid w:val="00A63A13"/>
    <w:rsid w:val="00A643F8"/>
    <w:rsid w:val="00A65DD1"/>
    <w:rsid w:val="00A66C8B"/>
    <w:rsid w:val="00A6760C"/>
    <w:rsid w:val="00A67AD1"/>
    <w:rsid w:val="00A70557"/>
    <w:rsid w:val="00A70C31"/>
    <w:rsid w:val="00A712CE"/>
    <w:rsid w:val="00A71DB5"/>
    <w:rsid w:val="00A729A6"/>
    <w:rsid w:val="00A7346F"/>
    <w:rsid w:val="00A74C39"/>
    <w:rsid w:val="00A75C0F"/>
    <w:rsid w:val="00A760F3"/>
    <w:rsid w:val="00A776C2"/>
    <w:rsid w:val="00A776D1"/>
    <w:rsid w:val="00A77E09"/>
    <w:rsid w:val="00A816AF"/>
    <w:rsid w:val="00A81720"/>
    <w:rsid w:val="00A818E4"/>
    <w:rsid w:val="00A81E5C"/>
    <w:rsid w:val="00A82B19"/>
    <w:rsid w:val="00A83ED1"/>
    <w:rsid w:val="00A84DE6"/>
    <w:rsid w:val="00A85372"/>
    <w:rsid w:val="00A8686B"/>
    <w:rsid w:val="00A86B9E"/>
    <w:rsid w:val="00A87111"/>
    <w:rsid w:val="00A90D15"/>
    <w:rsid w:val="00A90F3D"/>
    <w:rsid w:val="00A91F19"/>
    <w:rsid w:val="00A92878"/>
    <w:rsid w:val="00A929A2"/>
    <w:rsid w:val="00A92FE9"/>
    <w:rsid w:val="00A93DF7"/>
    <w:rsid w:val="00A94383"/>
    <w:rsid w:val="00A94545"/>
    <w:rsid w:val="00A95A20"/>
    <w:rsid w:val="00A969D8"/>
    <w:rsid w:val="00A96F32"/>
    <w:rsid w:val="00A9721B"/>
    <w:rsid w:val="00AA0635"/>
    <w:rsid w:val="00AA1412"/>
    <w:rsid w:val="00AA162D"/>
    <w:rsid w:val="00AA21C4"/>
    <w:rsid w:val="00AA26CD"/>
    <w:rsid w:val="00AA2A40"/>
    <w:rsid w:val="00AA36ED"/>
    <w:rsid w:val="00AA37B5"/>
    <w:rsid w:val="00AA4860"/>
    <w:rsid w:val="00AA4899"/>
    <w:rsid w:val="00AA48B5"/>
    <w:rsid w:val="00AA5262"/>
    <w:rsid w:val="00AA5AB7"/>
    <w:rsid w:val="00AA5BE3"/>
    <w:rsid w:val="00AA5E1A"/>
    <w:rsid w:val="00AA77EF"/>
    <w:rsid w:val="00AB019A"/>
    <w:rsid w:val="00AB22B2"/>
    <w:rsid w:val="00AB2877"/>
    <w:rsid w:val="00AB2F06"/>
    <w:rsid w:val="00AB315D"/>
    <w:rsid w:val="00AB3E95"/>
    <w:rsid w:val="00AB7491"/>
    <w:rsid w:val="00AB7519"/>
    <w:rsid w:val="00AB7A7D"/>
    <w:rsid w:val="00AC0487"/>
    <w:rsid w:val="00AC1320"/>
    <w:rsid w:val="00AC1E7A"/>
    <w:rsid w:val="00AC2E6C"/>
    <w:rsid w:val="00AC4379"/>
    <w:rsid w:val="00AC5372"/>
    <w:rsid w:val="00AC656E"/>
    <w:rsid w:val="00AC6B32"/>
    <w:rsid w:val="00AC6CEC"/>
    <w:rsid w:val="00AC6EAD"/>
    <w:rsid w:val="00AC7C73"/>
    <w:rsid w:val="00AD26BD"/>
    <w:rsid w:val="00AD3A05"/>
    <w:rsid w:val="00AD3AEF"/>
    <w:rsid w:val="00AD554D"/>
    <w:rsid w:val="00AD6676"/>
    <w:rsid w:val="00AD67B3"/>
    <w:rsid w:val="00AD68C8"/>
    <w:rsid w:val="00AD6C4D"/>
    <w:rsid w:val="00AD70D1"/>
    <w:rsid w:val="00AE0021"/>
    <w:rsid w:val="00AE09CD"/>
    <w:rsid w:val="00AE0E2E"/>
    <w:rsid w:val="00AE1841"/>
    <w:rsid w:val="00AE2231"/>
    <w:rsid w:val="00AE2348"/>
    <w:rsid w:val="00AE24DA"/>
    <w:rsid w:val="00AE25A2"/>
    <w:rsid w:val="00AE283B"/>
    <w:rsid w:val="00AE4C8C"/>
    <w:rsid w:val="00AE5231"/>
    <w:rsid w:val="00AE588D"/>
    <w:rsid w:val="00AE5D50"/>
    <w:rsid w:val="00AE624F"/>
    <w:rsid w:val="00AE63E4"/>
    <w:rsid w:val="00AE7A44"/>
    <w:rsid w:val="00AE7B48"/>
    <w:rsid w:val="00AF007F"/>
    <w:rsid w:val="00AF1536"/>
    <w:rsid w:val="00AF1A4C"/>
    <w:rsid w:val="00AF2B90"/>
    <w:rsid w:val="00AF343C"/>
    <w:rsid w:val="00AF4BC0"/>
    <w:rsid w:val="00AF4CF2"/>
    <w:rsid w:val="00AF4F99"/>
    <w:rsid w:val="00AF501B"/>
    <w:rsid w:val="00AF62F4"/>
    <w:rsid w:val="00AF6473"/>
    <w:rsid w:val="00AF7CBB"/>
    <w:rsid w:val="00AF7F4D"/>
    <w:rsid w:val="00B00065"/>
    <w:rsid w:val="00B01DF9"/>
    <w:rsid w:val="00B01EDB"/>
    <w:rsid w:val="00B028FA"/>
    <w:rsid w:val="00B03C25"/>
    <w:rsid w:val="00B04490"/>
    <w:rsid w:val="00B0491A"/>
    <w:rsid w:val="00B05ECB"/>
    <w:rsid w:val="00B067AF"/>
    <w:rsid w:val="00B06B93"/>
    <w:rsid w:val="00B073DA"/>
    <w:rsid w:val="00B10129"/>
    <w:rsid w:val="00B1026B"/>
    <w:rsid w:val="00B10F2A"/>
    <w:rsid w:val="00B11B90"/>
    <w:rsid w:val="00B11D89"/>
    <w:rsid w:val="00B121C0"/>
    <w:rsid w:val="00B12FBB"/>
    <w:rsid w:val="00B14699"/>
    <w:rsid w:val="00B14DB1"/>
    <w:rsid w:val="00B156B7"/>
    <w:rsid w:val="00B1585A"/>
    <w:rsid w:val="00B15A0B"/>
    <w:rsid w:val="00B15F1B"/>
    <w:rsid w:val="00B16181"/>
    <w:rsid w:val="00B16D73"/>
    <w:rsid w:val="00B17BE7"/>
    <w:rsid w:val="00B204F6"/>
    <w:rsid w:val="00B21F71"/>
    <w:rsid w:val="00B22D45"/>
    <w:rsid w:val="00B238C9"/>
    <w:rsid w:val="00B248C2"/>
    <w:rsid w:val="00B27178"/>
    <w:rsid w:val="00B2717C"/>
    <w:rsid w:val="00B3092D"/>
    <w:rsid w:val="00B30A4B"/>
    <w:rsid w:val="00B30B15"/>
    <w:rsid w:val="00B31853"/>
    <w:rsid w:val="00B3191E"/>
    <w:rsid w:val="00B31E1E"/>
    <w:rsid w:val="00B32204"/>
    <w:rsid w:val="00B333E1"/>
    <w:rsid w:val="00B33DB2"/>
    <w:rsid w:val="00B33F8E"/>
    <w:rsid w:val="00B3407F"/>
    <w:rsid w:val="00B345D2"/>
    <w:rsid w:val="00B35148"/>
    <w:rsid w:val="00B36740"/>
    <w:rsid w:val="00B3716B"/>
    <w:rsid w:val="00B3768B"/>
    <w:rsid w:val="00B37DE4"/>
    <w:rsid w:val="00B40FE7"/>
    <w:rsid w:val="00B473B8"/>
    <w:rsid w:val="00B5187F"/>
    <w:rsid w:val="00B51ACC"/>
    <w:rsid w:val="00B52F0B"/>
    <w:rsid w:val="00B53D03"/>
    <w:rsid w:val="00B557E1"/>
    <w:rsid w:val="00B558D1"/>
    <w:rsid w:val="00B56207"/>
    <w:rsid w:val="00B56D7A"/>
    <w:rsid w:val="00B61369"/>
    <w:rsid w:val="00B64716"/>
    <w:rsid w:val="00B649ED"/>
    <w:rsid w:val="00B64E56"/>
    <w:rsid w:val="00B64F01"/>
    <w:rsid w:val="00B64FA6"/>
    <w:rsid w:val="00B66C2B"/>
    <w:rsid w:val="00B712BB"/>
    <w:rsid w:val="00B7175B"/>
    <w:rsid w:val="00B718C5"/>
    <w:rsid w:val="00B730D5"/>
    <w:rsid w:val="00B73D09"/>
    <w:rsid w:val="00B7416C"/>
    <w:rsid w:val="00B74604"/>
    <w:rsid w:val="00B75904"/>
    <w:rsid w:val="00B760E3"/>
    <w:rsid w:val="00B80280"/>
    <w:rsid w:val="00B80B44"/>
    <w:rsid w:val="00B81F41"/>
    <w:rsid w:val="00B82263"/>
    <w:rsid w:val="00B829A2"/>
    <w:rsid w:val="00B82BD0"/>
    <w:rsid w:val="00B82C93"/>
    <w:rsid w:val="00B82F8E"/>
    <w:rsid w:val="00B84396"/>
    <w:rsid w:val="00B845A2"/>
    <w:rsid w:val="00B84611"/>
    <w:rsid w:val="00B84E0E"/>
    <w:rsid w:val="00B84FB9"/>
    <w:rsid w:val="00B85493"/>
    <w:rsid w:val="00B85D6B"/>
    <w:rsid w:val="00B8726C"/>
    <w:rsid w:val="00B87793"/>
    <w:rsid w:val="00B879AD"/>
    <w:rsid w:val="00B915B7"/>
    <w:rsid w:val="00B91C34"/>
    <w:rsid w:val="00B9224A"/>
    <w:rsid w:val="00B9228D"/>
    <w:rsid w:val="00B9249D"/>
    <w:rsid w:val="00B928A6"/>
    <w:rsid w:val="00B92B28"/>
    <w:rsid w:val="00B94C5B"/>
    <w:rsid w:val="00B94C69"/>
    <w:rsid w:val="00B96229"/>
    <w:rsid w:val="00B97E0C"/>
    <w:rsid w:val="00BA03D4"/>
    <w:rsid w:val="00BA29C7"/>
    <w:rsid w:val="00BA2CE6"/>
    <w:rsid w:val="00BA2FCE"/>
    <w:rsid w:val="00BA3BF9"/>
    <w:rsid w:val="00BA3F9C"/>
    <w:rsid w:val="00BA5C2F"/>
    <w:rsid w:val="00BA6488"/>
    <w:rsid w:val="00BA6CA3"/>
    <w:rsid w:val="00BA74AB"/>
    <w:rsid w:val="00BA773F"/>
    <w:rsid w:val="00BA789B"/>
    <w:rsid w:val="00BA7F0D"/>
    <w:rsid w:val="00BB0786"/>
    <w:rsid w:val="00BB1C58"/>
    <w:rsid w:val="00BB2296"/>
    <w:rsid w:val="00BB43C3"/>
    <w:rsid w:val="00BB639A"/>
    <w:rsid w:val="00BB65C9"/>
    <w:rsid w:val="00BB6CDC"/>
    <w:rsid w:val="00BB6F16"/>
    <w:rsid w:val="00BC03DE"/>
    <w:rsid w:val="00BC2790"/>
    <w:rsid w:val="00BC3892"/>
    <w:rsid w:val="00BC4BD9"/>
    <w:rsid w:val="00BC4E9C"/>
    <w:rsid w:val="00BC58C9"/>
    <w:rsid w:val="00BC5BCB"/>
    <w:rsid w:val="00BC5F7D"/>
    <w:rsid w:val="00BC6DFA"/>
    <w:rsid w:val="00BD0221"/>
    <w:rsid w:val="00BD0B37"/>
    <w:rsid w:val="00BD0E48"/>
    <w:rsid w:val="00BD1CD8"/>
    <w:rsid w:val="00BD2F8E"/>
    <w:rsid w:val="00BD30D5"/>
    <w:rsid w:val="00BD3281"/>
    <w:rsid w:val="00BD3BCF"/>
    <w:rsid w:val="00BD538C"/>
    <w:rsid w:val="00BD59D4"/>
    <w:rsid w:val="00BD60D9"/>
    <w:rsid w:val="00BD79ED"/>
    <w:rsid w:val="00BE04D0"/>
    <w:rsid w:val="00BE0DE5"/>
    <w:rsid w:val="00BE0F85"/>
    <w:rsid w:val="00BE1904"/>
    <w:rsid w:val="00BE1D2C"/>
    <w:rsid w:val="00BE1F84"/>
    <w:rsid w:val="00BE270B"/>
    <w:rsid w:val="00BE5B39"/>
    <w:rsid w:val="00BE6456"/>
    <w:rsid w:val="00BE6784"/>
    <w:rsid w:val="00BE7CF6"/>
    <w:rsid w:val="00BF26D7"/>
    <w:rsid w:val="00BF3228"/>
    <w:rsid w:val="00BF3260"/>
    <w:rsid w:val="00BF3B1C"/>
    <w:rsid w:val="00BF4BDF"/>
    <w:rsid w:val="00C00816"/>
    <w:rsid w:val="00C00AE3"/>
    <w:rsid w:val="00C014BE"/>
    <w:rsid w:val="00C01702"/>
    <w:rsid w:val="00C0190A"/>
    <w:rsid w:val="00C01ABD"/>
    <w:rsid w:val="00C021A4"/>
    <w:rsid w:val="00C0335F"/>
    <w:rsid w:val="00C03999"/>
    <w:rsid w:val="00C04223"/>
    <w:rsid w:val="00C04E1F"/>
    <w:rsid w:val="00C05505"/>
    <w:rsid w:val="00C05E35"/>
    <w:rsid w:val="00C06187"/>
    <w:rsid w:val="00C06A89"/>
    <w:rsid w:val="00C06CFB"/>
    <w:rsid w:val="00C112EE"/>
    <w:rsid w:val="00C11313"/>
    <w:rsid w:val="00C11FA6"/>
    <w:rsid w:val="00C121EC"/>
    <w:rsid w:val="00C126AC"/>
    <w:rsid w:val="00C129A2"/>
    <w:rsid w:val="00C13966"/>
    <w:rsid w:val="00C139B0"/>
    <w:rsid w:val="00C14070"/>
    <w:rsid w:val="00C147DD"/>
    <w:rsid w:val="00C149B9"/>
    <w:rsid w:val="00C1548D"/>
    <w:rsid w:val="00C15FD3"/>
    <w:rsid w:val="00C167EF"/>
    <w:rsid w:val="00C16869"/>
    <w:rsid w:val="00C16F23"/>
    <w:rsid w:val="00C17337"/>
    <w:rsid w:val="00C20EBB"/>
    <w:rsid w:val="00C21065"/>
    <w:rsid w:val="00C21185"/>
    <w:rsid w:val="00C2206E"/>
    <w:rsid w:val="00C22477"/>
    <w:rsid w:val="00C22C1A"/>
    <w:rsid w:val="00C22C27"/>
    <w:rsid w:val="00C23FED"/>
    <w:rsid w:val="00C24157"/>
    <w:rsid w:val="00C241C7"/>
    <w:rsid w:val="00C2526D"/>
    <w:rsid w:val="00C25332"/>
    <w:rsid w:val="00C2543D"/>
    <w:rsid w:val="00C26316"/>
    <w:rsid w:val="00C32BB7"/>
    <w:rsid w:val="00C3487F"/>
    <w:rsid w:val="00C34A96"/>
    <w:rsid w:val="00C34FAA"/>
    <w:rsid w:val="00C35655"/>
    <w:rsid w:val="00C357DB"/>
    <w:rsid w:val="00C369BD"/>
    <w:rsid w:val="00C37A26"/>
    <w:rsid w:val="00C40408"/>
    <w:rsid w:val="00C40BF2"/>
    <w:rsid w:val="00C41C76"/>
    <w:rsid w:val="00C41D75"/>
    <w:rsid w:val="00C41E59"/>
    <w:rsid w:val="00C4221D"/>
    <w:rsid w:val="00C426EF"/>
    <w:rsid w:val="00C427EA"/>
    <w:rsid w:val="00C4297A"/>
    <w:rsid w:val="00C42DB6"/>
    <w:rsid w:val="00C432D2"/>
    <w:rsid w:val="00C43980"/>
    <w:rsid w:val="00C43A62"/>
    <w:rsid w:val="00C44A54"/>
    <w:rsid w:val="00C44B2A"/>
    <w:rsid w:val="00C4526C"/>
    <w:rsid w:val="00C46FB0"/>
    <w:rsid w:val="00C47DE7"/>
    <w:rsid w:val="00C5095B"/>
    <w:rsid w:val="00C50AF2"/>
    <w:rsid w:val="00C51006"/>
    <w:rsid w:val="00C520E6"/>
    <w:rsid w:val="00C521ED"/>
    <w:rsid w:val="00C522F3"/>
    <w:rsid w:val="00C536ED"/>
    <w:rsid w:val="00C539DD"/>
    <w:rsid w:val="00C541F9"/>
    <w:rsid w:val="00C543EE"/>
    <w:rsid w:val="00C543F3"/>
    <w:rsid w:val="00C55D19"/>
    <w:rsid w:val="00C56429"/>
    <w:rsid w:val="00C5693C"/>
    <w:rsid w:val="00C5783C"/>
    <w:rsid w:val="00C60855"/>
    <w:rsid w:val="00C60D06"/>
    <w:rsid w:val="00C647A6"/>
    <w:rsid w:val="00C64C37"/>
    <w:rsid w:val="00C655BE"/>
    <w:rsid w:val="00C661AD"/>
    <w:rsid w:val="00C666CD"/>
    <w:rsid w:val="00C679A1"/>
    <w:rsid w:val="00C70183"/>
    <w:rsid w:val="00C7080B"/>
    <w:rsid w:val="00C70F8D"/>
    <w:rsid w:val="00C72031"/>
    <w:rsid w:val="00C725A3"/>
    <w:rsid w:val="00C7270D"/>
    <w:rsid w:val="00C72C20"/>
    <w:rsid w:val="00C730F9"/>
    <w:rsid w:val="00C74557"/>
    <w:rsid w:val="00C75B0A"/>
    <w:rsid w:val="00C8000E"/>
    <w:rsid w:val="00C8093C"/>
    <w:rsid w:val="00C8118D"/>
    <w:rsid w:val="00C82108"/>
    <w:rsid w:val="00C8256D"/>
    <w:rsid w:val="00C8281E"/>
    <w:rsid w:val="00C8314F"/>
    <w:rsid w:val="00C8376F"/>
    <w:rsid w:val="00C83C87"/>
    <w:rsid w:val="00C8449B"/>
    <w:rsid w:val="00C86422"/>
    <w:rsid w:val="00C8642F"/>
    <w:rsid w:val="00C86596"/>
    <w:rsid w:val="00C876E4"/>
    <w:rsid w:val="00C87CDF"/>
    <w:rsid w:val="00C90B07"/>
    <w:rsid w:val="00C9124D"/>
    <w:rsid w:val="00C922F1"/>
    <w:rsid w:val="00C92A40"/>
    <w:rsid w:val="00C92A53"/>
    <w:rsid w:val="00C92B48"/>
    <w:rsid w:val="00C93D8E"/>
    <w:rsid w:val="00C960EB"/>
    <w:rsid w:val="00C964D5"/>
    <w:rsid w:val="00CA1825"/>
    <w:rsid w:val="00CA2D27"/>
    <w:rsid w:val="00CA42C9"/>
    <w:rsid w:val="00CA4458"/>
    <w:rsid w:val="00CA4800"/>
    <w:rsid w:val="00CA51B9"/>
    <w:rsid w:val="00CA5B85"/>
    <w:rsid w:val="00CA76FB"/>
    <w:rsid w:val="00CB0BC4"/>
    <w:rsid w:val="00CB3118"/>
    <w:rsid w:val="00CB3617"/>
    <w:rsid w:val="00CB3A12"/>
    <w:rsid w:val="00CB495D"/>
    <w:rsid w:val="00CB4FE1"/>
    <w:rsid w:val="00CB5035"/>
    <w:rsid w:val="00CB512B"/>
    <w:rsid w:val="00CB52B2"/>
    <w:rsid w:val="00CB68D8"/>
    <w:rsid w:val="00CB6D26"/>
    <w:rsid w:val="00CB7DD3"/>
    <w:rsid w:val="00CC0967"/>
    <w:rsid w:val="00CC0ACB"/>
    <w:rsid w:val="00CC0CDD"/>
    <w:rsid w:val="00CC19BE"/>
    <w:rsid w:val="00CC1FF4"/>
    <w:rsid w:val="00CC2777"/>
    <w:rsid w:val="00CC2C74"/>
    <w:rsid w:val="00CC30B6"/>
    <w:rsid w:val="00CC552B"/>
    <w:rsid w:val="00CC642C"/>
    <w:rsid w:val="00CC71B4"/>
    <w:rsid w:val="00CC7490"/>
    <w:rsid w:val="00CD00EF"/>
    <w:rsid w:val="00CD1331"/>
    <w:rsid w:val="00CD16A3"/>
    <w:rsid w:val="00CD2D67"/>
    <w:rsid w:val="00CD31D8"/>
    <w:rsid w:val="00CD3DBB"/>
    <w:rsid w:val="00CD455C"/>
    <w:rsid w:val="00CD4E3E"/>
    <w:rsid w:val="00CD6005"/>
    <w:rsid w:val="00CD603B"/>
    <w:rsid w:val="00CD6131"/>
    <w:rsid w:val="00CD65CC"/>
    <w:rsid w:val="00CD686F"/>
    <w:rsid w:val="00CD6B27"/>
    <w:rsid w:val="00CD6B44"/>
    <w:rsid w:val="00CD6C7A"/>
    <w:rsid w:val="00CD728A"/>
    <w:rsid w:val="00CD75FB"/>
    <w:rsid w:val="00CE02DE"/>
    <w:rsid w:val="00CE1295"/>
    <w:rsid w:val="00CE1A55"/>
    <w:rsid w:val="00CE2410"/>
    <w:rsid w:val="00CE33C6"/>
    <w:rsid w:val="00CE3862"/>
    <w:rsid w:val="00CE393F"/>
    <w:rsid w:val="00CE41E1"/>
    <w:rsid w:val="00CE5294"/>
    <w:rsid w:val="00CE6071"/>
    <w:rsid w:val="00CE7D13"/>
    <w:rsid w:val="00CF2621"/>
    <w:rsid w:val="00CF2ED6"/>
    <w:rsid w:val="00CF3926"/>
    <w:rsid w:val="00CF5A08"/>
    <w:rsid w:val="00CF7883"/>
    <w:rsid w:val="00D0139A"/>
    <w:rsid w:val="00D02201"/>
    <w:rsid w:val="00D02643"/>
    <w:rsid w:val="00D03CB6"/>
    <w:rsid w:val="00D05B8C"/>
    <w:rsid w:val="00D071F2"/>
    <w:rsid w:val="00D073F9"/>
    <w:rsid w:val="00D10337"/>
    <w:rsid w:val="00D10EC5"/>
    <w:rsid w:val="00D11707"/>
    <w:rsid w:val="00D1221F"/>
    <w:rsid w:val="00D126B1"/>
    <w:rsid w:val="00D160D4"/>
    <w:rsid w:val="00D1657E"/>
    <w:rsid w:val="00D207F5"/>
    <w:rsid w:val="00D20DE3"/>
    <w:rsid w:val="00D21526"/>
    <w:rsid w:val="00D2187E"/>
    <w:rsid w:val="00D21F51"/>
    <w:rsid w:val="00D226A5"/>
    <w:rsid w:val="00D22BCC"/>
    <w:rsid w:val="00D24678"/>
    <w:rsid w:val="00D26BE3"/>
    <w:rsid w:val="00D26FC1"/>
    <w:rsid w:val="00D27A2D"/>
    <w:rsid w:val="00D31956"/>
    <w:rsid w:val="00D32B06"/>
    <w:rsid w:val="00D32D41"/>
    <w:rsid w:val="00D330A5"/>
    <w:rsid w:val="00D335DA"/>
    <w:rsid w:val="00D33996"/>
    <w:rsid w:val="00D34711"/>
    <w:rsid w:val="00D34779"/>
    <w:rsid w:val="00D35050"/>
    <w:rsid w:val="00D352DB"/>
    <w:rsid w:val="00D3534A"/>
    <w:rsid w:val="00D35B32"/>
    <w:rsid w:val="00D36C82"/>
    <w:rsid w:val="00D372E1"/>
    <w:rsid w:val="00D40100"/>
    <w:rsid w:val="00D40C39"/>
    <w:rsid w:val="00D41F92"/>
    <w:rsid w:val="00D4246B"/>
    <w:rsid w:val="00D429F0"/>
    <w:rsid w:val="00D42C8C"/>
    <w:rsid w:val="00D45057"/>
    <w:rsid w:val="00D45EFC"/>
    <w:rsid w:val="00D4654F"/>
    <w:rsid w:val="00D506E4"/>
    <w:rsid w:val="00D51B97"/>
    <w:rsid w:val="00D52DA8"/>
    <w:rsid w:val="00D5309F"/>
    <w:rsid w:val="00D535F2"/>
    <w:rsid w:val="00D54942"/>
    <w:rsid w:val="00D54F7E"/>
    <w:rsid w:val="00D56336"/>
    <w:rsid w:val="00D56FAE"/>
    <w:rsid w:val="00D5718E"/>
    <w:rsid w:val="00D5771F"/>
    <w:rsid w:val="00D60F10"/>
    <w:rsid w:val="00D62BF4"/>
    <w:rsid w:val="00D634FD"/>
    <w:rsid w:val="00D64314"/>
    <w:rsid w:val="00D646D8"/>
    <w:rsid w:val="00D659FA"/>
    <w:rsid w:val="00D65D3B"/>
    <w:rsid w:val="00D70019"/>
    <w:rsid w:val="00D704B0"/>
    <w:rsid w:val="00D7100F"/>
    <w:rsid w:val="00D7161A"/>
    <w:rsid w:val="00D73215"/>
    <w:rsid w:val="00D744BC"/>
    <w:rsid w:val="00D76B29"/>
    <w:rsid w:val="00D76D98"/>
    <w:rsid w:val="00D77153"/>
    <w:rsid w:val="00D77AFA"/>
    <w:rsid w:val="00D8046D"/>
    <w:rsid w:val="00D81173"/>
    <w:rsid w:val="00D81ADE"/>
    <w:rsid w:val="00D81D7C"/>
    <w:rsid w:val="00D83CCD"/>
    <w:rsid w:val="00D83E8F"/>
    <w:rsid w:val="00D83FF1"/>
    <w:rsid w:val="00D87136"/>
    <w:rsid w:val="00D907F5"/>
    <w:rsid w:val="00D917FD"/>
    <w:rsid w:val="00D9264F"/>
    <w:rsid w:val="00D92714"/>
    <w:rsid w:val="00D92F8A"/>
    <w:rsid w:val="00D93379"/>
    <w:rsid w:val="00D969D1"/>
    <w:rsid w:val="00D9763D"/>
    <w:rsid w:val="00DA0302"/>
    <w:rsid w:val="00DA0369"/>
    <w:rsid w:val="00DA0496"/>
    <w:rsid w:val="00DA07DE"/>
    <w:rsid w:val="00DA0BED"/>
    <w:rsid w:val="00DA0DF1"/>
    <w:rsid w:val="00DA2047"/>
    <w:rsid w:val="00DA26AA"/>
    <w:rsid w:val="00DA326C"/>
    <w:rsid w:val="00DA3EC7"/>
    <w:rsid w:val="00DA4387"/>
    <w:rsid w:val="00DA5430"/>
    <w:rsid w:val="00DA5854"/>
    <w:rsid w:val="00DA62D6"/>
    <w:rsid w:val="00DA64AB"/>
    <w:rsid w:val="00DA675A"/>
    <w:rsid w:val="00DA6C90"/>
    <w:rsid w:val="00DA73A2"/>
    <w:rsid w:val="00DB06D4"/>
    <w:rsid w:val="00DB0865"/>
    <w:rsid w:val="00DB119D"/>
    <w:rsid w:val="00DB1B65"/>
    <w:rsid w:val="00DB2DF4"/>
    <w:rsid w:val="00DB4D7C"/>
    <w:rsid w:val="00DB5213"/>
    <w:rsid w:val="00DB5749"/>
    <w:rsid w:val="00DB5BB9"/>
    <w:rsid w:val="00DB6038"/>
    <w:rsid w:val="00DB60AF"/>
    <w:rsid w:val="00DB64AD"/>
    <w:rsid w:val="00DB6C9F"/>
    <w:rsid w:val="00DB7AD6"/>
    <w:rsid w:val="00DB7B8B"/>
    <w:rsid w:val="00DC0ECC"/>
    <w:rsid w:val="00DC157B"/>
    <w:rsid w:val="00DC287C"/>
    <w:rsid w:val="00DC2B68"/>
    <w:rsid w:val="00DC34D4"/>
    <w:rsid w:val="00DC5581"/>
    <w:rsid w:val="00DC674C"/>
    <w:rsid w:val="00DD05FF"/>
    <w:rsid w:val="00DD06EF"/>
    <w:rsid w:val="00DD0B9D"/>
    <w:rsid w:val="00DD0DCA"/>
    <w:rsid w:val="00DD2CAD"/>
    <w:rsid w:val="00DD2CE7"/>
    <w:rsid w:val="00DD3370"/>
    <w:rsid w:val="00DD4286"/>
    <w:rsid w:val="00DD4383"/>
    <w:rsid w:val="00DD43B9"/>
    <w:rsid w:val="00DD4F6F"/>
    <w:rsid w:val="00DE1CDF"/>
    <w:rsid w:val="00DE2F78"/>
    <w:rsid w:val="00DE2FA9"/>
    <w:rsid w:val="00DE35EE"/>
    <w:rsid w:val="00DE3C25"/>
    <w:rsid w:val="00DE3CF2"/>
    <w:rsid w:val="00DE44F7"/>
    <w:rsid w:val="00DE462E"/>
    <w:rsid w:val="00DE5652"/>
    <w:rsid w:val="00DE66F2"/>
    <w:rsid w:val="00DF0D48"/>
    <w:rsid w:val="00DF2C55"/>
    <w:rsid w:val="00DF4C1E"/>
    <w:rsid w:val="00DF5373"/>
    <w:rsid w:val="00DF64FF"/>
    <w:rsid w:val="00DF758A"/>
    <w:rsid w:val="00E01129"/>
    <w:rsid w:val="00E01201"/>
    <w:rsid w:val="00E01C52"/>
    <w:rsid w:val="00E03709"/>
    <w:rsid w:val="00E065FF"/>
    <w:rsid w:val="00E06D35"/>
    <w:rsid w:val="00E07F5E"/>
    <w:rsid w:val="00E1018C"/>
    <w:rsid w:val="00E113BB"/>
    <w:rsid w:val="00E118CC"/>
    <w:rsid w:val="00E12DEC"/>
    <w:rsid w:val="00E132AD"/>
    <w:rsid w:val="00E13809"/>
    <w:rsid w:val="00E1431C"/>
    <w:rsid w:val="00E171E9"/>
    <w:rsid w:val="00E20F38"/>
    <w:rsid w:val="00E2104A"/>
    <w:rsid w:val="00E22CE6"/>
    <w:rsid w:val="00E233DE"/>
    <w:rsid w:val="00E2443B"/>
    <w:rsid w:val="00E252B2"/>
    <w:rsid w:val="00E25481"/>
    <w:rsid w:val="00E25483"/>
    <w:rsid w:val="00E256F5"/>
    <w:rsid w:val="00E261EE"/>
    <w:rsid w:val="00E27141"/>
    <w:rsid w:val="00E279D1"/>
    <w:rsid w:val="00E27F67"/>
    <w:rsid w:val="00E404D3"/>
    <w:rsid w:val="00E410BA"/>
    <w:rsid w:val="00E41762"/>
    <w:rsid w:val="00E41A8B"/>
    <w:rsid w:val="00E42601"/>
    <w:rsid w:val="00E45359"/>
    <w:rsid w:val="00E45626"/>
    <w:rsid w:val="00E45EEA"/>
    <w:rsid w:val="00E46C04"/>
    <w:rsid w:val="00E46D2D"/>
    <w:rsid w:val="00E4769F"/>
    <w:rsid w:val="00E47A93"/>
    <w:rsid w:val="00E50C5D"/>
    <w:rsid w:val="00E50EBA"/>
    <w:rsid w:val="00E51114"/>
    <w:rsid w:val="00E512ED"/>
    <w:rsid w:val="00E51595"/>
    <w:rsid w:val="00E534C8"/>
    <w:rsid w:val="00E5434F"/>
    <w:rsid w:val="00E56602"/>
    <w:rsid w:val="00E56D48"/>
    <w:rsid w:val="00E5799C"/>
    <w:rsid w:val="00E604E8"/>
    <w:rsid w:val="00E60F41"/>
    <w:rsid w:val="00E61F35"/>
    <w:rsid w:val="00E61FB6"/>
    <w:rsid w:val="00E62B88"/>
    <w:rsid w:val="00E63861"/>
    <w:rsid w:val="00E63881"/>
    <w:rsid w:val="00E6464E"/>
    <w:rsid w:val="00E6512C"/>
    <w:rsid w:val="00E66E63"/>
    <w:rsid w:val="00E66EE1"/>
    <w:rsid w:val="00E675A2"/>
    <w:rsid w:val="00E67E41"/>
    <w:rsid w:val="00E70007"/>
    <w:rsid w:val="00E70552"/>
    <w:rsid w:val="00E70828"/>
    <w:rsid w:val="00E70838"/>
    <w:rsid w:val="00E7161A"/>
    <w:rsid w:val="00E71681"/>
    <w:rsid w:val="00E72586"/>
    <w:rsid w:val="00E72B55"/>
    <w:rsid w:val="00E72F22"/>
    <w:rsid w:val="00E73FD9"/>
    <w:rsid w:val="00E801B6"/>
    <w:rsid w:val="00E80CF8"/>
    <w:rsid w:val="00E814A2"/>
    <w:rsid w:val="00E816C9"/>
    <w:rsid w:val="00E817DA"/>
    <w:rsid w:val="00E81894"/>
    <w:rsid w:val="00E81D4B"/>
    <w:rsid w:val="00E821F4"/>
    <w:rsid w:val="00E83271"/>
    <w:rsid w:val="00E83AEE"/>
    <w:rsid w:val="00E849E3"/>
    <w:rsid w:val="00E851B3"/>
    <w:rsid w:val="00E86053"/>
    <w:rsid w:val="00E86566"/>
    <w:rsid w:val="00E867CC"/>
    <w:rsid w:val="00E86E65"/>
    <w:rsid w:val="00E87129"/>
    <w:rsid w:val="00E87130"/>
    <w:rsid w:val="00E91EBC"/>
    <w:rsid w:val="00E938F7"/>
    <w:rsid w:val="00E93AA4"/>
    <w:rsid w:val="00E94F81"/>
    <w:rsid w:val="00E952F3"/>
    <w:rsid w:val="00E95A72"/>
    <w:rsid w:val="00E95A93"/>
    <w:rsid w:val="00E95CD9"/>
    <w:rsid w:val="00E965B8"/>
    <w:rsid w:val="00E96746"/>
    <w:rsid w:val="00E975FC"/>
    <w:rsid w:val="00E97CAF"/>
    <w:rsid w:val="00EA02C5"/>
    <w:rsid w:val="00EA0800"/>
    <w:rsid w:val="00EA0B57"/>
    <w:rsid w:val="00EA1013"/>
    <w:rsid w:val="00EA1072"/>
    <w:rsid w:val="00EA2AE8"/>
    <w:rsid w:val="00EA415F"/>
    <w:rsid w:val="00EA46E3"/>
    <w:rsid w:val="00EA513C"/>
    <w:rsid w:val="00EA576B"/>
    <w:rsid w:val="00EA5D05"/>
    <w:rsid w:val="00EA7670"/>
    <w:rsid w:val="00EB083C"/>
    <w:rsid w:val="00EB1D4E"/>
    <w:rsid w:val="00EB20D2"/>
    <w:rsid w:val="00EB2305"/>
    <w:rsid w:val="00EB3DE4"/>
    <w:rsid w:val="00EB4DDB"/>
    <w:rsid w:val="00EB7E92"/>
    <w:rsid w:val="00EC0A46"/>
    <w:rsid w:val="00EC220B"/>
    <w:rsid w:val="00EC27C1"/>
    <w:rsid w:val="00EC302E"/>
    <w:rsid w:val="00EC36C5"/>
    <w:rsid w:val="00EC3BF9"/>
    <w:rsid w:val="00EC4755"/>
    <w:rsid w:val="00EC5D20"/>
    <w:rsid w:val="00EC5DFE"/>
    <w:rsid w:val="00EC66C4"/>
    <w:rsid w:val="00EC72AE"/>
    <w:rsid w:val="00EC7BA5"/>
    <w:rsid w:val="00EC7EB4"/>
    <w:rsid w:val="00ED020A"/>
    <w:rsid w:val="00ED0C88"/>
    <w:rsid w:val="00ED11CC"/>
    <w:rsid w:val="00ED1EB8"/>
    <w:rsid w:val="00ED2D76"/>
    <w:rsid w:val="00ED2EB1"/>
    <w:rsid w:val="00ED3050"/>
    <w:rsid w:val="00ED3919"/>
    <w:rsid w:val="00ED438A"/>
    <w:rsid w:val="00ED43AC"/>
    <w:rsid w:val="00ED4A2E"/>
    <w:rsid w:val="00ED7A70"/>
    <w:rsid w:val="00EE0A05"/>
    <w:rsid w:val="00EE0E28"/>
    <w:rsid w:val="00EE50D0"/>
    <w:rsid w:val="00EE59A7"/>
    <w:rsid w:val="00EE646B"/>
    <w:rsid w:val="00EE6962"/>
    <w:rsid w:val="00EE6D18"/>
    <w:rsid w:val="00EE78F6"/>
    <w:rsid w:val="00EE7E52"/>
    <w:rsid w:val="00EF0D9F"/>
    <w:rsid w:val="00EF1ECC"/>
    <w:rsid w:val="00EF2B3F"/>
    <w:rsid w:val="00EF3E73"/>
    <w:rsid w:val="00EF5801"/>
    <w:rsid w:val="00EF6DB2"/>
    <w:rsid w:val="00EF6F37"/>
    <w:rsid w:val="00F02257"/>
    <w:rsid w:val="00F02DBA"/>
    <w:rsid w:val="00F0315C"/>
    <w:rsid w:val="00F0389C"/>
    <w:rsid w:val="00F04313"/>
    <w:rsid w:val="00F06086"/>
    <w:rsid w:val="00F06F0F"/>
    <w:rsid w:val="00F0726F"/>
    <w:rsid w:val="00F07B12"/>
    <w:rsid w:val="00F07D69"/>
    <w:rsid w:val="00F1034D"/>
    <w:rsid w:val="00F1079F"/>
    <w:rsid w:val="00F117ED"/>
    <w:rsid w:val="00F11876"/>
    <w:rsid w:val="00F1193D"/>
    <w:rsid w:val="00F11BB1"/>
    <w:rsid w:val="00F12A31"/>
    <w:rsid w:val="00F132B1"/>
    <w:rsid w:val="00F15411"/>
    <w:rsid w:val="00F15A83"/>
    <w:rsid w:val="00F15B34"/>
    <w:rsid w:val="00F15DEB"/>
    <w:rsid w:val="00F21D22"/>
    <w:rsid w:val="00F223DB"/>
    <w:rsid w:val="00F229E1"/>
    <w:rsid w:val="00F24BC9"/>
    <w:rsid w:val="00F25A5C"/>
    <w:rsid w:val="00F27375"/>
    <w:rsid w:val="00F27CDB"/>
    <w:rsid w:val="00F30B45"/>
    <w:rsid w:val="00F30B77"/>
    <w:rsid w:val="00F31036"/>
    <w:rsid w:val="00F311E3"/>
    <w:rsid w:val="00F34B11"/>
    <w:rsid w:val="00F34EE2"/>
    <w:rsid w:val="00F35399"/>
    <w:rsid w:val="00F35C42"/>
    <w:rsid w:val="00F37298"/>
    <w:rsid w:val="00F37BD3"/>
    <w:rsid w:val="00F4040B"/>
    <w:rsid w:val="00F4354F"/>
    <w:rsid w:val="00F43732"/>
    <w:rsid w:val="00F43E2A"/>
    <w:rsid w:val="00F44AAE"/>
    <w:rsid w:val="00F45152"/>
    <w:rsid w:val="00F45668"/>
    <w:rsid w:val="00F45BAE"/>
    <w:rsid w:val="00F460E0"/>
    <w:rsid w:val="00F47378"/>
    <w:rsid w:val="00F50CDA"/>
    <w:rsid w:val="00F50D4E"/>
    <w:rsid w:val="00F50E87"/>
    <w:rsid w:val="00F51638"/>
    <w:rsid w:val="00F51D1E"/>
    <w:rsid w:val="00F52610"/>
    <w:rsid w:val="00F528BE"/>
    <w:rsid w:val="00F52B6A"/>
    <w:rsid w:val="00F52FA7"/>
    <w:rsid w:val="00F5316C"/>
    <w:rsid w:val="00F53389"/>
    <w:rsid w:val="00F542C1"/>
    <w:rsid w:val="00F5457A"/>
    <w:rsid w:val="00F547D0"/>
    <w:rsid w:val="00F558AF"/>
    <w:rsid w:val="00F558F7"/>
    <w:rsid w:val="00F559D8"/>
    <w:rsid w:val="00F55A60"/>
    <w:rsid w:val="00F57267"/>
    <w:rsid w:val="00F61966"/>
    <w:rsid w:val="00F61E54"/>
    <w:rsid w:val="00F623EA"/>
    <w:rsid w:val="00F628A5"/>
    <w:rsid w:val="00F62992"/>
    <w:rsid w:val="00F62D60"/>
    <w:rsid w:val="00F63194"/>
    <w:rsid w:val="00F636F2"/>
    <w:rsid w:val="00F637E7"/>
    <w:rsid w:val="00F6395E"/>
    <w:rsid w:val="00F640AA"/>
    <w:rsid w:val="00F64BD2"/>
    <w:rsid w:val="00F64DCE"/>
    <w:rsid w:val="00F6516C"/>
    <w:rsid w:val="00F654ED"/>
    <w:rsid w:val="00F65F9E"/>
    <w:rsid w:val="00F66653"/>
    <w:rsid w:val="00F6725A"/>
    <w:rsid w:val="00F67A29"/>
    <w:rsid w:val="00F67DA6"/>
    <w:rsid w:val="00F702EB"/>
    <w:rsid w:val="00F708ED"/>
    <w:rsid w:val="00F710D6"/>
    <w:rsid w:val="00F717E1"/>
    <w:rsid w:val="00F71D7D"/>
    <w:rsid w:val="00F72BDF"/>
    <w:rsid w:val="00F735A7"/>
    <w:rsid w:val="00F74441"/>
    <w:rsid w:val="00F745D9"/>
    <w:rsid w:val="00F758A0"/>
    <w:rsid w:val="00F76BB3"/>
    <w:rsid w:val="00F76D4E"/>
    <w:rsid w:val="00F772DA"/>
    <w:rsid w:val="00F7781E"/>
    <w:rsid w:val="00F81708"/>
    <w:rsid w:val="00F82D68"/>
    <w:rsid w:val="00F8304F"/>
    <w:rsid w:val="00F847B5"/>
    <w:rsid w:val="00F85DFD"/>
    <w:rsid w:val="00F8679A"/>
    <w:rsid w:val="00F868BC"/>
    <w:rsid w:val="00F875DE"/>
    <w:rsid w:val="00F879B1"/>
    <w:rsid w:val="00F90D95"/>
    <w:rsid w:val="00F90F9D"/>
    <w:rsid w:val="00F91054"/>
    <w:rsid w:val="00F92653"/>
    <w:rsid w:val="00F92C69"/>
    <w:rsid w:val="00F92CC0"/>
    <w:rsid w:val="00F9332E"/>
    <w:rsid w:val="00F937E7"/>
    <w:rsid w:val="00F9521E"/>
    <w:rsid w:val="00F95E15"/>
    <w:rsid w:val="00F961DD"/>
    <w:rsid w:val="00F97015"/>
    <w:rsid w:val="00F9746E"/>
    <w:rsid w:val="00FA03B6"/>
    <w:rsid w:val="00FA1144"/>
    <w:rsid w:val="00FA226B"/>
    <w:rsid w:val="00FA2DC5"/>
    <w:rsid w:val="00FA36DB"/>
    <w:rsid w:val="00FA4D82"/>
    <w:rsid w:val="00FA528E"/>
    <w:rsid w:val="00FA52E7"/>
    <w:rsid w:val="00FA5DD2"/>
    <w:rsid w:val="00FA63FC"/>
    <w:rsid w:val="00FA67A0"/>
    <w:rsid w:val="00FA70D4"/>
    <w:rsid w:val="00FB072F"/>
    <w:rsid w:val="00FB092A"/>
    <w:rsid w:val="00FB0BC2"/>
    <w:rsid w:val="00FB1D41"/>
    <w:rsid w:val="00FB2F90"/>
    <w:rsid w:val="00FB308E"/>
    <w:rsid w:val="00FB32D4"/>
    <w:rsid w:val="00FB3461"/>
    <w:rsid w:val="00FB37A8"/>
    <w:rsid w:val="00FB5CA3"/>
    <w:rsid w:val="00FC006A"/>
    <w:rsid w:val="00FC0934"/>
    <w:rsid w:val="00FC12B5"/>
    <w:rsid w:val="00FC1882"/>
    <w:rsid w:val="00FC1AD6"/>
    <w:rsid w:val="00FC1C2D"/>
    <w:rsid w:val="00FC272C"/>
    <w:rsid w:val="00FC2B2D"/>
    <w:rsid w:val="00FC2CDB"/>
    <w:rsid w:val="00FC3263"/>
    <w:rsid w:val="00FC3A48"/>
    <w:rsid w:val="00FC5058"/>
    <w:rsid w:val="00FC54B8"/>
    <w:rsid w:val="00FC61EA"/>
    <w:rsid w:val="00FC735E"/>
    <w:rsid w:val="00FC7F42"/>
    <w:rsid w:val="00FD0883"/>
    <w:rsid w:val="00FD1263"/>
    <w:rsid w:val="00FD1EA4"/>
    <w:rsid w:val="00FD273B"/>
    <w:rsid w:val="00FD2A4B"/>
    <w:rsid w:val="00FD2B18"/>
    <w:rsid w:val="00FD34B2"/>
    <w:rsid w:val="00FD350C"/>
    <w:rsid w:val="00FD4A4B"/>
    <w:rsid w:val="00FD4B1F"/>
    <w:rsid w:val="00FD4ED0"/>
    <w:rsid w:val="00FD5D94"/>
    <w:rsid w:val="00FD65DE"/>
    <w:rsid w:val="00FE0D70"/>
    <w:rsid w:val="00FE1A06"/>
    <w:rsid w:val="00FE2E8D"/>
    <w:rsid w:val="00FE3738"/>
    <w:rsid w:val="00FE3ACE"/>
    <w:rsid w:val="00FE3DF9"/>
    <w:rsid w:val="00FE4F1F"/>
    <w:rsid w:val="00FE513E"/>
    <w:rsid w:val="00FE531F"/>
    <w:rsid w:val="00FE5E5C"/>
    <w:rsid w:val="00FE5F67"/>
    <w:rsid w:val="00FE65F9"/>
    <w:rsid w:val="00FE7764"/>
    <w:rsid w:val="00FE7F8D"/>
    <w:rsid w:val="00FF249C"/>
    <w:rsid w:val="00FF2EA1"/>
    <w:rsid w:val="00FF35F6"/>
    <w:rsid w:val="00FF5C39"/>
    <w:rsid w:val="00FF6321"/>
    <w:rsid w:val="00FF67D2"/>
    <w:rsid w:val="00FF7622"/>
    <w:rsid w:val="010A41F5"/>
    <w:rsid w:val="013F4369"/>
    <w:rsid w:val="02197498"/>
    <w:rsid w:val="023F640B"/>
    <w:rsid w:val="02693733"/>
    <w:rsid w:val="029B6737"/>
    <w:rsid w:val="029E16D8"/>
    <w:rsid w:val="02D3433D"/>
    <w:rsid w:val="02E7478A"/>
    <w:rsid w:val="03000A08"/>
    <w:rsid w:val="03454DED"/>
    <w:rsid w:val="037E320E"/>
    <w:rsid w:val="039D4E9E"/>
    <w:rsid w:val="03A53B02"/>
    <w:rsid w:val="03C545D6"/>
    <w:rsid w:val="03FD2384"/>
    <w:rsid w:val="040000C7"/>
    <w:rsid w:val="041112A7"/>
    <w:rsid w:val="046D5737"/>
    <w:rsid w:val="04717E20"/>
    <w:rsid w:val="056A6906"/>
    <w:rsid w:val="05AB059E"/>
    <w:rsid w:val="05CC3691"/>
    <w:rsid w:val="05DC71B6"/>
    <w:rsid w:val="06665122"/>
    <w:rsid w:val="06C43DE0"/>
    <w:rsid w:val="06C64491"/>
    <w:rsid w:val="070E0197"/>
    <w:rsid w:val="074A1FE5"/>
    <w:rsid w:val="077305E3"/>
    <w:rsid w:val="07F5248E"/>
    <w:rsid w:val="07F65A68"/>
    <w:rsid w:val="080A52B6"/>
    <w:rsid w:val="090D7A62"/>
    <w:rsid w:val="0939564A"/>
    <w:rsid w:val="09FA536A"/>
    <w:rsid w:val="0A93506B"/>
    <w:rsid w:val="0AA5575B"/>
    <w:rsid w:val="0B9E48FD"/>
    <w:rsid w:val="0BB622A7"/>
    <w:rsid w:val="0C3E42BE"/>
    <w:rsid w:val="0D4806BF"/>
    <w:rsid w:val="0E024D74"/>
    <w:rsid w:val="0E0B0A7A"/>
    <w:rsid w:val="0E484301"/>
    <w:rsid w:val="0E49646C"/>
    <w:rsid w:val="0E5F1249"/>
    <w:rsid w:val="0F9878A4"/>
    <w:rsid w:val="10131677"/>
    <w:rsid w:val="102B5AE8"/>
    <w:rsid w:val="10596B94"/>
    <w:rsid w:val="10611A0A"/>
    <w:rsid w:val="10AC5059"/>
    <w:rsid w:val="113464A3"/>
    <w:rsid w:val="116D0F4A"/>
    <w:rsid w:val="119D221E"/>
    <w:rsid w:val="127A292F"/>
    <w:rsid w:val="1282121E"/>
    <w:rsid w:val="13012641"/>
    <w:rsid w:val="13741C55"/>
    <w:rsid w:val="13F47A14"/>
    <w:rsid w:val="13FD7A4B"/>
    <w:rsid w:val="146E3E3D"/>
    <w:rsid w:val="14892806"/>
    <w:rsid w:val="14DC6FEA"/>
    <w:rsid w:val="152F2422"/>
    <w:rsid w:val="15346DD8"/>
    <w:rsid w:val="15F36B10"/>
    <w:rsid w:val="15F67B8F"/>
    <w:rsid w:val="15F873A5"/>
    <w:rsid w:val="16CD33F4"/>
    <w:rsid w:val="16E1457B"/>
    <w:rsid w:val="16F26FDC"/>
    <w:rsid w:val="17721137"/>
    <w:rsid w:val="17B82D77"/>
    <w:rsid w:val="17E75995"/>
    <w:rsid w:val="17F35892"/>
    <w:rsid w:val="18B8174E"/>
    <w:rsid w:val="19450E59"/>
    <w:rsid w:val="19483FD9"/>
    <w:rsid w:val="19813FB0"/>
    <w:rsid w:val="1A0340B8"/>
    <w:rsid w:val="1A3D4C07"/>
    <w:rsid w:val="1B5A4D98"/>
    <w:rsid w:val="1B610368"/>
    <w:rsid w:val="1B667EC2"/>
    <w:rsid w:val="1BA96B88"/>
    <w:rsid w:val="1C425E49"/>
    <w:rsid w:val="1C4E23C9"/>
    <w:rsid w:val="1C6A496F"/>
    <w:rsid w:val="1D4F5B2B"/>
    <w:rsid w:val="1DD063A3"/>
    <w:rsid w:val="1E0F11DA"/>
    <w:rsid w:val="1E594AA9"/>
    <w:rsid w:val="1F125176"/>
    <w:rsid w:val="1F2962CC"/>
    <w:rsid w:val="1F374DC3"/>
    <w:rsid w:val="1F6922AC"/>
    <w:rsid w:val="1FFE6BEE"/>
    <w:rsid w:val="204F166B"/>
    <w:rsid w:val="20BA340F"/>
    <w:rsid w:val="210E1A59"/>
    <w:rsid w:val="2121731C"/>
    <w:rsid w:val="213A47C0"/>
    <w:rsid w:val="216F7993"/>
    <w:rsid w:val="21825E03"/>
    <w:rsid w:val="21BB220E"/>
    <w:rsid w:val="21C66054"/>
    <w:rsid w:val="21DA38AD"/>
    <w:rsid w:val="21DF0EC4"/>
    <w:rsid w:val="221D5633"/>
    <w:rsid w:val="2261438B"/>
    <w:rsid w:val="22B77506"/>
    <w:rsid w:val="22D8603F"/>
    <w:rsid w:val="235C0A1E"/>
    <w:rsid w:val="238651AE"/>
    <w:rsid w:val="24A10DF8"/>
    <w:rsid w:val="257302A1"/>
    <w:rsid w:val="25867FD4"/>
    <w:rsid w:val="26C171CB"/>
    <w:rsid w:val="26FB4AA8"/>
    <w:rsid w:val="278422F1"/>
    <w:rsid w:val="27D50D9F"/>
    <w:rsid w:val="2805374C"/>
    <w:rsid w:val="28054429"/>
    <w:rsid w:val="285A1251"/>
    <w:rsid w:val="286E52FC"/>
    <w:rsid w:val="28BB55AC"/>
    <w:rsid w:val="292D388F"/>
    <w:rsid w:val="29456494"/>
    <w:rsid w:val="2ABB7DF2"/>
    <w:rsid w:val="2ADE448E"/>
    <w:rsid w:val="2AFB49C0"/>
    <w:rsid w:val="2B3107D0"/>
    <w:rsid w:val="2BD10B4D"/>
    <w:rsid w:val="2BD902EC"/>
    <w:rsid w:val="2CB820D2"/>
    <w:rsid w:val="2D0C6C82"/>
    <w:rsid w:val="2E135BB8"/>
    <w:rsid w:val="2E2E745B"/>
    <w:rsid w:val="2E386092"/>
    <w:rsid w:val="2E660AAD"/>
    <w:rsid w:val="2EE737A0"/>
    <w:rsid w:val="2EF21CAB"/>
    <w:rsid w:val="2F3841ED"/>
    <w:rsid w:val="2F413C94"/>
    <w:rsid w:val="2F58187C"/>
    <w:rsid w:val="30B1408E"/>
    <w:rsid w:val="30CE71F9"/>
    <w:rsid w:val="30EF67E5"/>
    <w:rsid w:val="310311E3"/>
    <w:rsid w:val="31F4722E"/>
    <w:rsid w:val="320B7848"/>
    <w:rsid w:val="328D7DE2"/>
    <w:rsid w:val="32905506"/>
    <w:rsid w:val="32BA571C"/>
    <w:rsid w:val="32BF4167"/>
    <w:rsid w:val="32EE6C13"/>
    <w:rsid w:val="33064502"/>
    <w:rsid w:val="33C53375"/>
    <w:rsid w:val="3446138B"/>
    <w:rsid w:val="344D3544"/>
    <w:rsid w:val="34562CDE"/>
    <w:rsid w:val="35DB1C68"/>
    <w:rsid w:val="35EC697A"/>
    <w:rsid w:val="36F4767F"/>
    <w:rsid w:val="372C4753"/>
    <w:rsid w:val="378418A7"/>
    <w:rsid w:val="383C102E"/>
    <w:rsid w:val="386709AA"/>
    <w:rsid w:val="387D642F"/>
    <w:rsid w:val="38D86C09"/>
    <w:rsid w:val="3919772A"/>
    <w:rsid w:val="3A12378C"/>
    <w:rsid w:val="3A310809"/>
    <w:rsid w:val="3A547FC6"/>
    <w:rsid w:val="3A636336"/>
    <w:rsid w:val="3A7645E5"/>
    <w:rsid w:val="3AA01AB2"/>
    <w:rsid w:val="3AC705C2"/>
    <w:rsid w:val="3B3339E2"/>
    <w:rsid w:val="3B4130B9"/>
    <w:rsid w:val="3BBF0327"/>
    <w:rsid w:val="3BC17C2D"/>
    <w:rsid w:val="3C42181D"/>
    <w:rsid w:val="3CBE03A3"/>
    <w:rsid w:val="3D4027C3"/>
    <w:rsid w:val="3D4A76E1"/>
    <w:rsid w:val="3DB46376"/>
    <w:rsid w:val="3DFB39FD"/>
    <w:rsid w:val="3E287CA5"/>
    <w:rsid w:val="3E3E45AC"/>
    <w:rsid w:val="3E5C270D"/>
    <w:rsid w:val="3E7D0FC5"/>
    <w:rsid w:val="3E971150"/>
    <w:rsid w:val="3ED16F9F"/>
    <w:rsid w:val="3ED95EA9"/>
    <w:rsid w:val="3EFE309E"/>
    <w:rsid w:val="3F204B9E"/>
    <w:rsid w:val="3F512870"/>
    <w:rsid w:val="3F6236D0"/>
    <w:rsid w:val="3F94702A"/>
    <w:rsid w:val="3FE06D3B"/>
    <w:rsid w:val="3FE2521F"/>
    <w:rsid w:val="40D309FB"/>
    <w:rsid w:val="41D71CA1"/>
    <w:rsid w:val="4233454F"/>
    <w:rsid w:val="428B6D10"/>
    <w:rsid w:val="42A77BCB"/>
    <w:rsid w:val="43106CD7"/>
    <w:rsid w:val="43527DA5"/>
    <w:rsid w:val="445C28F3"/>
    <w:rsid w:val="446454B9"/>
    <w:rsid w:val="45093CD4"/>
    <w:rsid w:val="4510185F"/>
    <w:rsid w:val="454D7023"/>
    <w:rsid w:val="46626485"/>
    <w:rsid w:val="46E110B6"/>
    <w:rsid w:val="46F07AD6"/>
    <w:rsid w:val="47680466"/>
    <w:rsid w:val="47E86474"/>
    <w:rsid w:val="48826C2D"/>
    <w:rsid w:val="489573EB"/>
    <w:rsid w:val="49284D7B"/>
    <w:rsid w:val="49C214BF"/>
    <w:rsid w:val="49CF100D"/>
    <w:rsid w:val="4AC9433B"/>
    <w:rsid w:val="4AEC5196"/>
    <w:rsid w:val="4AF83480"/>
    <w:rsid w:val="4B85051F"/>
    <w:rsid w:val="4C806421"/>
    <w:rsid w:val="4CA0475B"/>
    <w:rsid w:val="4CA9593B"/>
    <w:rsid w:val="4CDF4A30"/>
    <w:rsid w:val="4D0E1A0D"/>
    <w:rsid w:val="4D16138E"/>
    <w:rsid w:val="4D241CFD"/>
    <w:rsid w:val="4D450A84"/>
    <w:rsid w:val="4DFB11F6"/>
    <w:rsid w:val="4E2C56D1"/>
    <w:rsid w:val="4E774DAA"/>
    <w:rsid w:val="4EF13B48"/>
    <w:rsid w:val="4F491ED0"/>
    <w:rsid w:val="4FA151D5"/>
    <w:rsid w:val="4FB76013"/>
    <w:rsid w:val="50EB36A6"/>
    <w:rsid w:val="51C26390"/>
    <w:rsid w:val="52D80BEE"/>
    <w:rsid w:val="538928D5"/>
    <w:rsid w:val="54470C9D"/>
    <w:rsid w:val="546B6E19"/>
    <w:rsid w:val="548254F0"/>
    <w:rsid w:val="5485514F"/>
    <w:rsid w:val="548D558B"/>
    <w:rsid w:val="548F3655"/>
    <w:rsid w:val="549A6C2B"/>
    <w:rsid w:val="54C36344"/>
    <w:rsid w:val="55082A65"/>
    <w:rsid w:val="558C48E3"/>
    <w:rsid w:val="55B61960"/>
    <w:rsid w:val="55C53EA6"/>
    <w:rsid w:val="565B7FD3"/>
    <w:rsid w:val="570A5ABF"/>
    <w:rsid w:val="57622118"/>
    <w:rsid w:val="57D4668D"/>
    <w:rsid w:val="58B53463"/>
    <w:rsid w:val="59016536"/>
    <w:rsid w:val="590C29FE"/>
    <w:rsid w:val="59382F53"/>
    <w:rsid w:val="59A537CB"/>
    <w:rsid w:val="59F26FCA"/>
    <w:rsid w:val="5A2B7E5E"/>
    <w:rsid w:val="5A93401E"/>
    <w:rsid w:val="5AA07F40"/>
    <w:rsid w:val="5B071AB3"/>
    <w:rsid w:val="5B1D74BF"/>
    <w:rsid w:val="5B650D9F"/>
    <w:rsid w:val="5B7C4A30"/>
    <w:rsid w:val="5B8A26BD"/>
    <w:rsid w:val="5BA109BC"/>
    <w:rsid w:val="5BDE0537"/>
    <w:rsid w:val="5BED4D57"/>
    <w:rsid w:val="5D0E6CE6"/>
    <w:rsid w:val="5D4D387D"/>
    <w:rsid w:val="5D6851F5"/>
    <w:rsid w:val="5D9E51B4"/>
    <w:rsid w:val="5E531B97"/>
    <w:rsid w:val="5EA8002F"/>
    <w:rsid w:val="5F144DEA"/>
    <w:rsid w:val="5F7E3018"/>
    <w:rsid w:val="60F1388E"/>
    <w:rsid w:val="611A4C01"/>
    <w:rsid w:val="61907509"/>
    <w:rsid w:val="619C1F95"/>
    <w:rsid w:val="61A77079"/>
    <w:rsid w:val="61D5318F"/>
    <w:rsid w:val="61E4147E"/>
    <w:rsid w:val="62D6732E"/>
    <w:rsid w:val="638279B4"/>
    <w:rsid w:val="639C64A0"/>
    <w:rsid w:val="642372D3"/>
    <w:rsid w:val="64B82FFF"/>
    <w:rsid w:val="651708B8"/>
    <w:rsid w:val="65454382"/>
    <w:rsid w:val="655D7FBE"/>
    <w:rsid w:val="657709CD"/>
    <w:rsid w:val="65FF1E91"/>
    <w:rsid w:val="663A629F"/>
    <w:rsid w:val="67B20141"/>
    <w:rsid w:val="67C036F4"/>
    <w:rsid w:val="681F5143"/>
    <w:rsid w:val="68BB4E93"/>
    <w:rsid w:val="69A13929"/>
    <w:rsid w:val="6ABD617F"/>
    <w:rsid w:val="6AC25622"/>
    <w:rsid w:val="6AEC3960"/>
    <w:rsid w:val="6B57195A"/>
    <w:rsid w:val="6B8320C0"/>
    <w:rsid w:val="6B861377"/>
    <w:rsid w:val="6BD154CC"/>
    <w:rsid w:val="6C4854AD"/>
    <w:rsid w:val="6C973DF3"/>
    <w:rsid w:val="6CC92D08"/>
    <w:rsid w:val="6E071562"/>
    <w:rsid w:val="6E4C2A0A"/>
    <w:rsid w:val="6EE778C4"/>
    <w:rsid w:val="6F083740"/>
    <w:rsid w:val="70271038"/>
    <w:rsid w:val="70796725"/>
    <w:rsid w:val="70904B27"/>
    <w:rsid w:val="70C31D6B"/>
    <w:rsid w:val="70F74CDB"/>
    <w:rsid w:val="71904B0C"/>
    <w:rsid w:val="71C473CD"/>
    <w:rsid w:val="71C73801"/>
    <w:rsid w:val="7233601F"/>
    <w:rsid w:val="7248229F"/>
    <w:rsid w:val="728601D9"/>
    <w:rsid w:val="73AC3708"/>
    <w:rsid w:val="74533F62"/>
    <w:rsid w:val="74891E24"/>
    <w:rsid w:val="76C667BC"/>
    <w:rsid w:val="77646FC0"/>
    <w:rsid w:val="776F0CF3"/>
    <w:rsid w:val="78266833"/>
    <w:rsid w:val="78DB67FF"/>
    <w:rsid w:val="79FE79DA"/>
    <w:rsid w:val="7A735C17"/>
    <w:rsid w:val="7A887546"/>
    <w:rsid w:val="7AA71D7C"/>
    <w:rsid w:val="7AAD5FEE"/>
    <w:rsid w:val="7B0F1047"/>
    <w:rsid w:val="7BA33ADE"/>
    <w:rsid w:val="7BF9402F"/>
    <w:rsid w:val="7CF312BE"/>
    <w:rsid w:val="7D0270B5"/>
    <w:rsid w:val="7D4D587E"/>
    <w:rsid w:val="7D9120E2"/>
    <w:rsid w:val="7D9B3066"/>
    <w:rsid w:val="7E695E0F"/>
    <w:rsid w:val="7E910D86"/>
    <w:rsid w:val="7FF97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3"/>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93"/>
    <w:autoRedefine/>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192"/>
    <w:autoRedefine/>
    <w:qFormat/>
    <w:uiPriority w:val="0"/>
    <w:pPr>
      <w:keepNext/>
      <w:keepLines/>
      <w:spacing w:before="260" w:after="260" w:line="416" w:lineRule="auto"/>
      <w:outlineLvl w:val="2"/>
    </w:pPr>
    <w:rPr>
      <w:b/>
      <w:bCs/>
      <w:sz w:val="32"/>
      <w:szCs w:val="32"/>
    </w:rPr>
  </w:style>
  <w:style w:type="paragraph" w:styleId="6">
    <w:name w:val="heading 4"/>
    <w:basedOn w:val="4"/>
    <w:next w:val="1"/>
    <w:link w:val="178"/>
    <w:autoRedefine/>
    <w:qFormat/>
    <w:uiPriority w:val="0"/>
    <w:pPr>
      <w:widowControl/>
      <w:spacing w:before="100" w:beforeAutospacing="1" w:after="100" w:afterAutospacing="1"/>
      <w:jc w:val="left"/>
      <w:outlineLvl w:val="3"/>
    </w:pPr>
    <w:rPr>
      <w:rFonts w:ascii="宋体" w:hAnsi="宋体" w:cs="宋体"/>
      <w:kern w:val="0"/>
      <w:sz w:val="24"/>
    </w:rPr>
  </w:style>
  <w:style w:type="paragraph" w:styleId="7">
    <w:name w:val="heading 5"/>
    <w:basedOn w:val="1"/>
    <w:next w:val="1"/>
    <w:link w:val="291"/>
    <w:autoRedefine/>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8">
    <w:name w:val="heading 6"/>
    <w:basedOn w:val="9"/>
    <w:next w:val="1"/>
    <w:link w:val="194"/>
    <w:autoRedefine/>
    <w:qFormat/>
    <w:uiPriority w:val="0"/>
    <w:pPr>
      <w:keepNext/>
      <w:keepLines/>
      <w:ind w:firstLine="200" w:firstLineChars="200"/>
      <w:outlineLvl w:val="5"/>
    </w:pPr>
    <w:rPr>
      <w:rFonts w:hAnsi="Arial"/>
    </w:rPr>
  </w:style>
  <w:style w:type="paragraph" w:styleId="10">
    <w:name w:val="heading 7"/>
    <w:basedOn w:val="1"/>
    <w:next w:val="1"/>
    <w:link w:val="271"/>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1">
    <w:name w:val="heading 8"/>
    <w:basedOn w:val="1"/>
    <w:next w:val="1"/>
    <w:link w:val="266"/>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2">
    <w:name w:val="heading 9"/>
    <w:basedOn w:val="1"/>
    <w:next w:val="1"/>
    <w:link w:val="197"/>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7">
    <w:name w:val="Default Paragraph Font"/>
    <w:autoRedefine/>
    <w:unhideWhenUsed/>
    <w:qFormat/>
    <w:uiPriority w:val="1"/>
  </w:style>
  <w:style w:type="table" w:default="1" w:styleId="45">
    <w:name w:val="Normal Table"/>
    <w:autoRedefine/>
    <w:unhideWhenUsed/>
    <w:qFormat/>
    <w:uiPriority w:val="99"/>
    <w:tblPr>
      <w:tblCellMar>
        <w:top w:w="0" w:type="dxa"/>
        <w:left w:w="108" w:type="dxa"/>
        <w:bottom w:w="0" w:type="dxa"/>
        <w:right w:w="108" w:type="dxa"/>
      </w:tblCellMar>
    </w:tblPr>
  </w:style>
  <w:style w:type="paragraph" w:styleId="2">
    <w:name w:val="Body Text"/>
    <w:basedOn w:val="1"/>
    <w:next w:val="1"/>
    <w:link w:val="213"/>
    <w:autoRedefine/>
    <w:qFormat/>
    <w:uiPriority w:val="0"/>
    <w:pPr>
      <w:spacing w:after="120"/>
    </w:pPr>
  </w:style>
  <w:style w:type="paragraph" w:styleId="9">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3">
    <w:name w:val="toc 7"/>
    <w:basedOn w:val="1"/>
    <w:next w:val="1"/>
    <w:autoRedefine/>
    <w:qFormat/>
    <w:uiPriority w:val="39"/>
    <w:pPr>
      <w:ind w:left="1260"/>
      <w:jc w:val="left"/>
    </w:pPr>
    <w:rPr>
      <w:sz w:val="18"/>
      <w:szCs w:val="18"/>
    </w:rPr>
  </w:style>
  <w:style w:type="paragraph" w:styleId="14">
    <w:name w:val="caption"/>
    <w:basedOn w:val="1"/>
    <w:next w:val="1"/>
    <w:autoRedefine/>
    <w:qFormat/>
    <w:uiPriority w:val="0"/>
    <w:rPr>
      <w:rFonts w:ascii="Cambria" w:hAnsi="Cambria" w:eastAsia="黑体"/>
      <w:sz w:val="20"/>
      <w:szCs w:val="20"/>
    </w:rPr>
  </w:style>
  <w:style w:type="paragraph" w:styleId="15">
    <w:name w:val="Document Map"/>
    <w:basedOn w:val="1"/>
    <w:link w:val="203"/>
    <w:autoRedefine/>
    <w:qFormat/>
    <w:uiPriority w:val="0"/>
    <w:pPr>
      <w:shd w:val="clear" w:color="auto" w:fill="000080"/>
    </w:pPr>
  </w:style>
  <w:style w:type="paragraph" w:styleId="16">
    <w:name w:val="annotation text"/>
    <w:basedOn w:val="1"/>
    <w:link w:val="288"/>
    <w:autoRedefine/>
    <w:qFormat/>
    <w:uiPriority w:val="99"/>
    <w:pPr>
      <w:jc w:val="left"/>
    </w:pPr>
  </w:style>
  <w:style w:type="paragraph" w:styleId="17">
    <w:name w:val="Body Text 3"/>
    <w:basedOn w:val="1"/>
    <w:link w:val="307"/>
    <w:autoRedefine/>
    <w:qFormat/>
    <w:uiPriority w:val="0"/>
    <w:pPr>
      <w:spacing w:after="120"/>
    </w:pPr>
    <w:rPr>
      <w:sz w:val="16"/>
      <w:szCs w:val="16"/>
    </w:rPr>
  </w:style>
  <w:style w:type="paragraph" w:styleId="18">
    <w:name w:val="Body Text Indent"/>
    <w:basedOn w:val="1"/>
    <w:link w:val="268"/>
    <w:autoRedefine/>
    <w:qFormat/>
    <w:uiPriority w:val="0"/>
    <w:pPr>
      <w:ind w:firstLine="407" w:firstLineChars="200"/>
    </w:pPr>
  </w:style>
  <w:style w:type="paragraph" w:styleId="19">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autoRedefine/>
    <w:qFormat/>
    <w:uiPriority w:val="0"/>
    <w:pPr>
      <w:ind w:left="600" w:leftChars="600"/>
    </w:pPr>
  </w:style>
  <w:style w:type="paragraph" w:styleId="21">
    <w:name w:val="toc 5"/>
    <w:basedOn w:val="1"/>
    <w:next w:val="1"/>
    <w:autoRedefine/>
    <w:qFormat/>
    <w:uiPriority w:val="39"/>
    <w:pPr>
      <w:ind w:left="840"/>
      <w:jc w:val="left"/>
    </w:pPr>
    <w:rPr>
      <w:sz w:val="18"/>
      <w:szCs w:val="18"/>
    </w:rPr>
  </w:style>
  <w:style w:type="paragraph" w:styleId="22">
    <w:name w:val="toc 3"/>
    <w:basedOn w:val="5"/>
    <w:next w:val="1"/>
    <w:autoRedefine/>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303"/>
    <w:autoRedefine/>
    <w:qFormat/>
    <w:uiPriority w:val="0"/>
    <w:rPr>
      <w:rFonts w:ascii="宋体" w:hAnsi="Courier New" w:cs="Courier New"/>
      <w:szCs w:val="21"/>
    </w:rPr>
  </w:style>
  <w:style w:type="paragraph" w:styleId="24">
    <w:name w:val="toc 8"/>
    <w:basedOn w:val="1"/>
    <w:next w:val="1"/>
    <w:autoRedefine/>
    <w:qFormat/>
    <w:uiPriority w:val="39"/>
    <w:pPr>
      <w:ind w:left="1470"/>
      <w:jc w:val="left"/>
    </w:pPr>
    <w:rPr>
      <w:sz w:val="18"/>
      <w:szCs w:val="18"/>
    </w:rPr>
  </w:style>
  <w:style w:type="paragraph" w:styleId="25">
    <w:name w:val="Date"/>
    <w:basedOn w:val="1"/>
    <w:next w:val="1"/>
    <w:link w:val="156"/>
    <w:autoRedefine/>
    <w:qFormat/>
    <w:uiPriority w:val="0"/>
    <w:pPr>
      <w:ind w:left="100" w:leftChars="2500"/>
    </w:pPr>
  </w:style>
  <w:style w:type="paragraph" w:styleId="26">
    <w:name w:val="Body Text Indent 2"/>
    <w:basedOn w:val="1"/>
    <w:link w:val="270"/>
    <w:autoRedefine/>
    <w:qFormat/>
    <w:uiPriority w:val="0"/>
    <w:pPr>
      <w:widowControl/>
      <w:spacing w:line="480" w:lineRule="auto"/>
      <w:ind w:firstLine="560"/>
      <w:jc w:val="left"/>
    </w:pPr>
    <w:rPr>
      <w:kern w:val="0"/>
      <w:sz w:val="28"/>
    </w:rPr>
  </w:style>
  <w:style w:type="paragraph" w:styleId="27">
    <w:name w:val="endnote text"/>
    <w:basedOn w:val="1"/>
    <w:link w:val="180"/>
    <w:autoRedefine/>
    <w:qFormat/>
    <w:uiPriority w:val="0"/>
    <w:pPr>
      <w:widowControl/>
      <w:snapToGrid w:val="0"/>
      <w:jc w:val="left"/>
    </w:pPr>
    <w:rPr>
      <w:rFonts w:ascii="Arial" w:hAnsi="Arial" w:cs="Arial"/>
      <w:kern w:val="0"/>
      <w:sz w:val="20"/>
      <w:lang w:eastAsia="en-US"/>
    </w:rPr>
  </w:style>
  <w:style w:type="paragraph" w:styleId="28">
    <w:name w:val="Balloon Text"/>
    <w:basedOn w:val="1"/>
    <w:link w:val="207"/>
    <w:autoRedefine/>
    <w:qFormat/>
    <w:uiPriority w:val="0"/>
    <w:rPr>
      <w:sz w:val="18"/>
      <w:szCs w:val="18"/>
    </w:rPr>
  </w:style>
  <w:style w:type="paragraph" w:styleId="29">
    <w:name w:val="footer"/>
    <w:basedOn w:val="1"/>
    <w:link w:val="195"/>
    <w:autoRedefine/>
    <w:qFormat/>
    <w:uiPriority w:val="0"/>
    <w:pPr>
      <w:tabs>
        <w:tab w:val="center" w:pos="4153"/>
        <w:tab w:val="right" w:pos="8306"/>
      </w:tabs>
      <w:snapToGrid w:val="0"/>
      <w:jc w:val="left"/>
    </w:pPr>
    <w:rPr>
      <w:sz w:val="18"/>
      <w:szCs w:val="18"/>
    </w:rPr>
  </w:style>
  <w:style w:type="paragraph" w:styleId="30">
    <w:name w:val="header"/>
    <w:basedOn w:val="1"/>
    <w:link w:val="235"/>
    <w:autoRedefine/>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3"/>
    <w:next w:val="1"/>
    <w:autoRedefine/>
    <w:qFormat/>
    <w:uiPriority w:val="39"/>
    <w:pPr>
      <w:keepNext w:val="0"/>
      <w:keepLines w:val="0"/>
      <w:spacing w:before="120" w:after="120" w:line="240" w:lineRule="auto"/>
      <w:jc w:val="left"/>
      <w:outlineLvl w:val="9"/>
    </w:pPr>
    <w:rPr>
      <w:caps/>
      <w:kern w:val="2"/>
      <w:sz w:val="20"/>
      <w:szCs w:val="20"/>
    </w:rPr>
  </w:style>
  <w:style w:type="paragraph" w:styleId="32">
    <w:name w:val="toc 4"/>
    <w:basedOn w:val="6"/>
    <w:next w:val="1"/>
    <w:autoRedefine/>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300"/>
    <w:autoRedefine/>
    <w:qFormat/>
    <w:uiPriority w:val="0"/>
    <w:pPr>
      <w:widowControl/>
      <w:jc w:val="center"/>
    </w:pPr>
    <w:rPr>
      <w:kern w:val="0"/>
      <w:sz w:val="20"/>
      <w:u w:val="single"/>
      <w:lang w:eastAsia="en-US"/>
    </w:rPr>
  </w:style>
  <w:style w:type="paragraph" w:styleId="34">
    <w:name w:val="footnote text"/>
    <w:basedOn w:val="1"/>
    <w:link w:val="215"/>
    <w:autoRedefine/>
    <w:qFormat/>
    <w:uiPriority w:val="0"/>
    <w:pPr>
      <w:widowControl/>
      <w:snapToGrid w:val="0"/>
      <w:jc w:val="left"/>
    </w:pPr>
    <w:rPr>
      <w:rFonts w:ascii="Arial" w:hAnsi="Arial" w:cs="Arial"/>
      <w:kern w:val="0"/>
      <w:sz w:val="18"/>
      <w:szCs w:val="18"/>
      <w:lang w:eastAsia="en-US"/>
    </w:rPr>
  </w:style>
  <w:style w:type="paragraph" w:styleId="35">
    <w:name w:val="toc 6"/>
    <w:basedOn w:val="1"/>
    <w:next w:val="1"/>
    <w:autoRedefine/>
    <w:qFormat/>
    <w:uiPriority w:val="39"/>
    <w:pPr>
      <w:ind w:left="1050"/>
      <w:jc w:val="left"/>
    </w:pPr>
    <w:rPr>
      <w:sz w:val="18"/>
      <w:szCs w:val="18"/>
    </w:rPr>
  </w:style>
  <w:style w:type="paragraph" w:styleId="36">
    <w:name w:val="Body Text Indent 3"/>
    <w:basedOn w:val="1"/>
    <w:link w:val="267"/>
    <w:autoRedefine/>
    <w:qFormat/>
    <w:uiPriority w:val="0"/>
    <w:pPr>
      <w:spacing w:line="360" w:lineRule="auto"/>
      <w:ind w:firstLine="280" w:firstLineChars="100"/>
    </w:pPr>
    <w:rPr>
      <w:rFonts w:ascii="宋体" w:hAnsi="宋体"/>
      <w:sz w:val="28"/>
      <w:szCs w:val="28"/>
    </w:rPr>
  </w:style>
  <w:style w:type="paragraph" w:styleId="37">
    <w:name w:val="toc 2"/>
    <w:basedOn w:val="4"/>
    <w:next w:val="1"/>
    <w:autoRedefine/>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autoRedefine/>
    <w:qFormat/>
    <w:uiPriority w:val="39"/>
    <w:pPr>
      <w:ind w:left="1680"/>
      <w:jc w:val="left"/>
    </w:pPr>
    <w:rPr>
      <w:sz w:val="18"/>
      <w:szCs w:val="18"/>
    </w:rPr>
  </w:style>
  <w:style w:type="paragraph" w:styleId="39">
    <w:name w:val="Body Text 2"/>
    <w:basedOn w:val="1"/>
    <w:link w:val="263"/>
    <w:autoRedefine/>
    <w:qFormat/>
    <w:uiPriority w:val="0"/>
    <w:rPr>
      <w:i/>
      <w:iCs/>
      <w:sz w:val="26"/>
    </w:rPr>
  </w:style>
  <w:style w:type="paragraph" w:styleId="40">
    <w:name w:val="HTML Preformatted"/>
    <w:basedOn w:val="1"/>
    <w:link w:val="168"/>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autoRedefine/>
    <w:qFormat/>
    <w:uiPriority w:val="0"/>
    <w:pPr>
      <w:spacing w:line="220" w:lineRule="exact"/>
      <w:jc w:val="center"/>
    </w:pPr>
    <w:rPr>
      <w:rFonts w:ascii="仿宋_GB2312" w:eastAsia="仿宋_GB2312"/>
      <w:szCs w:val="21"/>
    </w:rPr>
  </w:style>
  <w:style w:type="paragraph" w:styleId="43">
    <w:name w:val="Title"/>
    <w:basedOn w:val="1"/>
    <w:link w:val="210"/>
    <w:autoRedefine/>
    <w:qFormat/>
    <w:uiPriority w:val="0"/>
    <w:pPr>
      <w:widowControl/>
      <w:jc w:val="center"/>
    </w:pPr>
    <w:rPr>
      <w:kern w:val="0"/>
      <w:sz w:val="20"/>
      <w:u w:val="single"/>
      <w:lang w:eastAsia="en-US"/>
    </w:rPr>
  </w:style>
  <w:style w:type="paragraph" w:styleId="44">
    <w:name w:val="annotation subject"/>
    <w:basedOn w:val="16"/>
    <w:next w:val="16"/>
    <w:link w:val="262"/>
    <w:autoRedefine/>
    <w:qFormat/>
    <w:uiPriority w:val="0"/>
    <w:rPr>
      <w:b/>
      <w:bCs/>
    </w:rPr>
  </w:style>
  <w:style w:type="table" w:styleId="46">
    <w:name w:val="Table Grid"/>
    <w:basedOn w:val="45"/>
    <w:autoRedefine/>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8">
    <w:name w:val="Strong"/>
    <w:autoRedefine/>
    <w:qFormat/>
    <w:uiPriority w:val="0"/>
    <w:rPr>
      <w:b/>
      <w:bCs/>
    </w:rPr>
  </w:style>
  <w:style w:type="character" w:styleId="49">
    <w:name w:val="endnote reference"/>
    <w:autoRedefine/>
    <w:qFormat/>
    <w:uiPriority w:val="0"/>
    <w:rPr>
      <w:vertAlign w:val="superscript"/>
    </w:rPr>
  </w:style>
  <w:style w:type="character" w:styleId="50">
    <w:name w:val="page number"/>
    <w:basedOn w:val="47"/>
    <w:autoRedefine/>
    <w:qFormat/>
    <w:uiPriority w:val="0"/>
  </w:style>
  <w:style w:type="character" w:styleId="51">
    <w:name w:val="FollowedHyperlink"/>
    <w:autoRedefine/>
    <w:qFormat/>
    <w:uiPriority w:val="0"/>
    <w:rPr>
      <w:color w:val="800080"/>
      <w:u w:val="single"/>
    </w:rPr>
  </w:style>
  <w:style w:type="character" w:styleId="52">
    <w:name w:val="Emphasis"/>
    <w:qFormat/>
    <w:uiPriority w:val="0"/>
    <w:rPr>
      <w:i/>
      <w:iCs/>
    </w:rPr>
  </w:style>
  <w:style w:type="character" w:styleId="53">
    <w:name w:val="Hyperlink"/>
    <w:qFormat/>
    <w:uiPriority w:val="99"/>
    <w:rPr>
      <w:color w:val="0000FF"/>
      <w:u w:val="singl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rr"/>
    <w:basedOn w:val="1"/>
    <w:autoRedefine/>
    <w:qFormat/>
    <w:uiPriority w:val="0"/>
    <w:pPr>
      <w:widowControl/>
      <w:spacing w:before="100" w:beforeAutospacing="1" w:after="100" w:afterAutospacing="1"/>
      <w:jc w:val="left"/>
    </w:pPr>
    <w:rPr>
      <w:rFonts w:hint="eastAsia" w:ascii="宋体" w:hAnsi="宋体"/>
      <w:kern w:val="0"/>
      <w:szCs w:val="21"/>
    </w:rPr>
  </w:style>
  <w:style w:type="paragraph" w:customStyle="1" w:styleId="57">
    <w:name w:val="_Style 101"/>
    <w:basedOn w:val="1"/>
    <w:qFormat/>
    <w:uiPriority w:val="99"/>
    <w:pPr>
      <w:ind w:firstLine="420" w:firstLineChars="200"/>
    </w:pPr>
    <w:rPr>
      <w:sz w:val="28"/>
      <w:szCs w:val="28"/>
    </w:rPr>
  </w:style>
  <w:style w:type="paragraph" w:customStyle="1" w:styleId="58">
    <w:name w:val="表格标题"/>
    <w:basedOn w:val="59"/>
    <w:qFormat/>
    <w:uiPriority w:val="0"/>
  </w:style>
  <w:style w:type="paragraph" w:customStyle="1" w:styleId="59">
    <w:name w:val="表格内容"/>
    <w:basedOn w:val="1"/>
    <w:qFormat/>
    <w:uiPriority w:val="0"/>
    <w:pPr>
      <w:suppressLineNumbers/>
      <w:suppressAutoHyphens/>
    </w:pPr>
  </w:style>
  <w:style w:type="paragraph" w:customStyle="1" w:styleId="60">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6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62">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63">
    <w:name w:val="标准样式1"/>
    <w:basedOn w:val="1"/>
    <w:autoRedefine/>
    <w:qFormat/>
    <w:uiPriority w:val="0"/>
    <w:pPr>
      <w:spacing w:line="600" w:lineRule="exact"/>
      <w:ind w:firstLine="567"/>
    </w:pPr>
    <w:rPr>
      <w:rFonts w:ascii="Calibri" w:hAnsi="Calibri"/>
      <w:sz w:val="28"/>
    </w:rPr>
  </w:style>
  <w:style w:type="paragraph" w:customStyle="1" w:styleId="64">
    <w:name w:val="列出段落11"/>
    <w:basedOn w:val="1"/>
    <w:qFormat/>
    <w:uiPriority w:val="0"/>
    <w:pPr>
      <w:ind w:firstLine="420" w:firstLineChars="200"/>
    </w:pPr>
    <w:rPr>
      <w:sz w:val="28"/>
      <w:szCs w:val="28"/>
    </w:rPr>
  </w:style>
  <w:style w:type="paragraph" w:customStyle="1" w:styleId="65">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66">
    <w:name w:val="WW-表格标题"/>
    <w:basedOn w:val="67"/>
    <w:autoRedefine/>
    <w:qFormat/>
    <w:uiPriority w:val="0"/>
  </w:style>
  <w:style w:type="paragraph" w:customStyle="1" w:styleId="67">
    <w:name w:val="WW-表格内容"/>
    <w:basedOn w:val="1"/>
    <w:autoRedefine/>
    <w:qFormat/>
    <w:uiPriority w:val="0"/>
    <w:pPr>
      <w:suppressLineNumbers/>
      <w:suppressAutoHyphens/>
    </w:pPr>
  </w:style>
  <w:style w:type="paragraph" w:customStyle="1" w:styleId="68">
    <w:name w:val="引用2"/>
    <w:basedOn w:val="1"/>
    <w:next w:val="1"/>
    <w:link w:val="299"/>
    <w:autoRedefine/>
    <w:qFormat/>
    <w:uiPriority w:val="0"/>
    <w:rPr>
      <w:i/>
      <w:iCs/>
      <w:color w:val="000000"/>
    </w:rPr>
  </w:style>
  <w:style w:type="paragraph" w:customStyle="1" w:styleId="69">
    <w:name w:val="Char Char Char Char Char Char Char Char Char Char"/>
    <w:basedOn w:val="15"/>
    <w:autoRedefine/>
    <w:qFormat/>
    <w:uiPriority w:val="0"/>
    <w:pPr>
      <w:spacing w:line="360" w:lineRule="auto"/>
      <w:ind w:firstLine="200" w:firstLineChars="200"/>
    </w:pPr>
    <w:rPr>
      <w:rFonts w:ascii="Tahoma" w:hAnsi="Tahoma"/>
      <w:sz w:val="24"/>
    </w:rPr>
  </w:style>
  <w:style w:type="paragraph" w:customStyle="1" w:styleId="70">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1">
    <w:name w:val="Char Char Char Char"/>
    <w:basedOn w:val="15"/>
    <w:autoRedefine/>
    <w:qFormat/>
    <w:uiPriority w:val="0"/>
    <w:pPr>
      <w:spacing w:line="360" w:lineRule="auto"/>
      <w:ind w:firstLine="200" w:firstLineChars="200"/>
    </w:pPr>
    <w:rPr>
      <w:rFonts w:ascii="Tahoma" w:hAnsi="Tahoma"/>
      <w:sz w:val="24"/>
    </w:rPr>
  </w:style>
  <w:style w:type="paragraph" w:customStyle="1" w:styleId="72">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73">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74">
    <w:name w:val="p16"/>
    <w:basedOn w:val="1"/>
    <w:autoRedefine/>
    <w:qFormat/>
    <w:uiPriority w:val="0"/>
    <w:pPr>
      <w:widowControl/>
    </w:pPr>
    <w:rPr>
      <w:rFonts w:ascii="Calibri" w:hAnsi="Calibri" w:cs="宋体"/>
      <w:kern w:val="0"/>
      <w:szCs w:val="21"/>
    </w:rPr>
  </w:style>
  <w:style w:type="paragraph" w:customStyle="1" w:styleId="75">
    <w:name w:val="列出段落1"/>
    <w:basedOn w:val="1"/>
    <w:autoRedefine/>
    <w:qFormat/>
    <w:uiPriority w:val="0"/>
    <w:pPr>
      <w:ind w:firstLine="420" w:firstLineChars="200"/>
    </w:pPr>
    <w:rPr>
      <w:sz w:val="28"/>
      <w:szCs w:val="28"/>
    </w:rPr>
  </w:style>
  <w:style w:type="paragraph" w:customStyle="1" w:styleId="76">
    <w:name w:val="样式1"/>
    <w:basedOn w:val="1"/>
    <w:next w:val="6"/>
    <w:autoRedefine/>
    <w:qFormat/>
    <w:uiPriority w:val="0"/>
    <w:pPr>
      <w:spacing w:line="360" w:lineRule="auto"/>
      <w:ind w:firstLine="420" w:firstLineChars="200"/>
    </w:pPr>
    <w:rPr>
      <w:rFonts w:ascii="宋体" w:hAnsi="宋体"/>
      <w:szCs w:val="21"/>
    </w:rPr>
  </w:style>
  <w:style w:type="paragraph" w:customStyle="1" w:styleId="77">
    <w:name w:val="ly"/>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78">
    <w:name w:val="Char9 Char Char Char Char Char Char"/>
    <w:basedOn w:val="15"/>
    <w:autoRedefine/>
    <w:qFormat/>
    <w:uiPriority w:val="0"/>
    <w:pPr>
      <w:spacing w:line="360" w:lineRule="auto"/>
      <w:ind w:firstLine="200" w:firstLineChars="200"/>
    </w:pPr>
    <w:rPr>
      <w:rFonts w:ascii="Tahoma" w:hAnsi="Tahoma"/>
      <w:sz w:val="24"/>
    </w:rPr>
  </w:style>
  <w:style w:type="paragraph" w:customStyle="1" w:styleId="79">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80">
    <w:name w:val="引用1"/>
    <w:basedOn w:val="1"/>
    <w:next w:val="1"/>
    <w:link w:val="149"/>
    <w:autoRedefine/>
    <w:qFormat/>
    <w:uiPriority w:val="29"/>
    <w:rPr>
      <w:i/>
      <w:iCs/>
      <w:color w:val="000000"/>
      <w:szCs w:val="20"/>
    </w:rPr>
  </w:style>
  <w:style w:type="paragraph" w:customStyle="1" w:styleId="81">
    <w:name w:val="表格文字"/>
    <w:basedOn w:val="1"/>
    <w:autoRedefine/>
    <w:qFormat/>
    <w:uiPriority w:val="0"/>
    <w:pPr>
      <w:adjustRightInd w:val="0"/>
      <w:spacing w:line="420" w:lineRule="atLeast"/>
      <w:jc w:val="left"/>
      <w:textAlignment w:val="baseline"/>
    </w:pPr>
    <w:rPr>
      <w:kern w:val="0"/>
      <w:szCs w:val="20"/>
    </w:rPr>
  </w:style>
  <w:style w:type="paragraph" w:customStyle="1" w:styleId="82">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84">
    <w:name w:val="_Style 105"/>
    <w:basedOn w:val="3"/>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5">
    <w:name w:val="正  文"/>
    <w:basedOn w:val="1"/>
    <w:autoRedefine/>
    <w:qFormat/>
    <w:uiPriority w:val="0"/>
    <w:pPr>
      <w:spacing w:line="360" w:lineRule="auto"/>
      <w:ind w:firstLine="200" w:firstLineChars="200"/>
    </w:pPr>
    <w:rPr>
      <w:rFonts w:ascii="宋体" w:hAnsi="Calibri"/>
      <w:sz w:val="24"/>
    </w:rPr>
  </w:style>
  <w:style w:type="paragraph" w:customStyle="1" w:styleId="86">
    <w:name w:val="标题4"/>
    <w:basedOn w:val="4"/>
    <w:next w:val="20"/>
    <w:link w:val="242"/>
    <w:autoRedefine/>
    <w:qFormat/>
    <w:uiPriority w:val="0"/>
    <w:pPr>
      <w:spacing w:line="413" w:lineRule="auto"/>
    </w:pPr>
    <w:rPr>
      <w:rFonts w:ascii="Arial" w:hAnsi="Arial"/>
      <w:kern w:val="0"/>
      <w:sz w:val="24"/>
    </w:rPr>
  </w:style>
  <w:style w:type="paragraph" w:customStyle="1" w:styleId="87">
    <w:name w:val="_Style 3"/>
    <w:autoRedefine/>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88">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89">
    <w:name w:val="标题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91">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92">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3">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94">
    <w:name w:val="1 Char"/>
    <w:basedOn w:val="1"/>
    <w:autoRedefine/>
    <w:qFormat/>
    <w:uiPriority w:val="0"/>
    <w:pPr>
      <w:widowControl/>
      <w:spacing w:after="160" w:line="240" w:lineRule="exact"/>
      <w:jc w:val="left"/>
    </w:pPr>
    <w:rPr>
      <w:rFonts w:ascii="Calibri" w:hAnsi="Calibri"/>
      <w:szCs w:val="20"/>
    </w:rPr>
  </w:style>
  <w:style w:type="paragraph" w:customStyle="1" w:styleId="9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96">
    <w:name w:val="pa-34"/>
    <w:basedOn w:val="1"/>
    <w:autoRedefine/>
    <w:qFormat/>
    <w:uiPriority w:val="0"/>
    <w:pPr>
      <w:widowControl/>
      <w:spacing w:line="360" w:lineRule="atLeast"/>
      <w:ind w:firstLine="420"/>
      <w:jc w:val="left"/>
    </w:pPr>
    <w:rPr>
      <w:rFonts w:ascii="宋体" w:hAnsi="宋体" w:cs="宋体"/>
      <w:kern w:val="0"/>
      <w:sz w:val="24"/>
    </w:rPr>
  </w:style>
  <w:style w:type="paragraph" w:customStyle="1" w:styleId="97">
    <w:name w:val="TOC 标题1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8">
    <w:name w:val="p15"/>
    <w:basedOn w:val="1"/>
    <w:autoRedefine/>
    <w:qFormat/>
    <w:uiPriority w:val="0"/>
    <w:pPr>
      <w:widowControl/>
      <w:spacing w:after="120"/>
    </w:pPr>
    <w:rPr>
      <w:kern w:val="0"/>
      <w:szCs w:val="21"/>
    </w:rPr>
  </w:style>
  <w:style w:type="paragraph" w:customStyle="1" w:styleId="9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0">
    <w:name w:val="Char Char Char Char Char Char Char Char Char Char Char Char Char Char Char Char"/>
    <w:basedOn w:val="15"/>
    <w:autoRedefine/>
    <w:qFormat/>
    <w:uiPriority w:val="0"/>
    <w:pPr>
      <w:spacing w:line="360" w:lineRule="auto"/>
      <w:ind w:firstLine="200" w:firstLineChars="200"/>
    </w:pPr>
    <w:rPr>
      <w:rFonts w:ascii="Tahoma" w:hAnsi="Tahoma"/>
      <w:sz w:val="24"/>
    </w:rPr>
  </w:style>
  <w:style w:type="paragraph" w:customStyle="1" w:styleId="101">
    <w:name w:val="_Style 124"/>
    <w:basedOn w:val="1"/>
    <w:next w:val="1"/>
    <w:link w:val="196"/>
    <w:autoRedefine/>
    <w:qFormat/>
    <w:uiPriority w:val="0"/>
    <w:rPr>
      <w:i/>
      <w:iCs/>
      <w:color w:val="000000"/>
      <w:szCs w:val="22"/>
    </w:rPr>
  </w:style>
  <w:style w:type="paragraph" w:customStyle="1" w:styleId="102">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103">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04">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05">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06">
    <w:name w:val="pa-27"/>
    <w:basedOn w:val="1"/>
    <w:autoRedefine/>
    <w:qFormat/>
    <w:uiPriority w:val="0"/>
    <w:pPr>
      <w:widowControl/>
      <w:spacing w:line="360" w:lineRule="atLeast"/>
      <w:ind w:firstLine="420"/>
    </w:pPr>
    <w:rPr>
      <w:rFonts w:ascii="宋体" w:hAnsi="宋体" w:cs="宋体"/>
      <w:kern w:val="0"/>
      <w:sz w:val="24"/>
    </w:rPr>
  </w:style>
  <w:style w:type="paragraph" w:customStyle="1" w:styleId="107">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8">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09">
    <w:name w:val="表格"/>
    <w:basedOn w:val="1"/>
    <w:autoRedefine/>
    <w:qFormat/>
    <w:uiPriority w:val="0"/>
    <w:pPr>
      <w:jc w:val="center"/>
      <w:textAlignment w:val="center"/>
    </w:pPr>
    <w:rPr>
      <w:rFonts w:ascii="华文细黑" w:hAnsi="华文细黑"/>
      <w:kern w:val="0"/>
      <w:szCs w:val="20"/>
    </w:rPr>
  </w:style>
  <w:style w:type="paragraph" w:customStyle="1" w:styleId="110">
    <w:name w:val="明显引用1"/>
    <w:basedOn w:val="1"/>
    <w:next w:val="1"/>
    <w:link w:val="297"/>
    <w:autoRedefine/>
    <w:qFormat/>
    <w:uiPriority w:val="30"/>
    <w:pPr>
      <w:pBdr>
        <w:bottom w:val="single" w:color="4F81BD" w:sz="4" w:space="4"/>
      </w:pBdr>
      <w:spacing w:before="200" w:after="280"/>
      <w:ind w:left="936" w:right="936"/>
    </w:pPr>
    <w:rPr>
      <w:b/>
      <w:bCs/>
      <w:i/>
      <w:iCs/>
      <w:color w:val="4F81BD"/>
      <w:szCs w:val="20"/>
    </w:rPr>
  </w:style>
  <w:style w:type="paragraph" w:customStyle="1" w:styleId="111">
    <w:name w:val="样式15"/>
    <w:basedOn w:val="5"/>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12">
    <w:name w:val="TOC 标题2"/>
    <w:basedOn w:val="3"/>
    <w:next w:val="1"/>
    <w:autoRedefine/>
    <w:unhideWhenUsed/>
    <w:qFormat/>
    <w:uiPriority w:val="0"/>
    <w:pPr>
      <w:outlineLvl w:val="9"/>
    </w:pPr>
    <w:rPr>
      <w:rFonts w:ascii="Calibri" w:hAnsi="Calibri"/>
    </w:rPr>
  </w:style>
  <w:style w:type="paragraph" w:customStyle="1" w:styleId="113">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14">
    <w:name w:val="intel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5">
    <w:name w:val="标题5"/>
    <w:basedOn w:val="5"/>
    <w:link w:val="164"/>
    <w:autoRedefine/>
    <w:qFormat/>
    <w:uiPriority w:val="0"/>
    <w:pPr>
      <w:spacing w:line="413" w:lineRule="auto"/>
    </w:pPr>
    <w:rPr>
      <w:rFonts w:ascii="Arial" w:hAnsi="Arial"/>
      <w:kern w:val="0"/>
      <w:sz w:val="24"/>
    </w:rPr>
  </w:style>
  <w:style w:type="paragraph" w:customStyle="1" w:styleId="116">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17">
    <w:name w:val="_Style 64"/>
    <w:basedOn w:val="1"/>
    <w:next w:val="1"/>
    <w:link w:val="296"/>
    <w:autoRedefine/>
    <w:qFormat/>
    <w:uiPriority w:val="0"/>
    <w:pPr>
      <w:pBdr>
        <w:bottom w:val="single" w:color="4F81BD" w:sz="4" w:space="4"/>
      </w:pBdr>
      <w:spacing w:before="200" w:after="280"/>
      <w:ind w:left="936" w:right="936"/>
    </w:pPr>
    <w:rPr>
      <w:b/>
      <w:bCs/>
      <w:i/>
      <w:iCs/>
      <w:color w:val="4F81BD"/>
      <w:szCs w:val="22"/>
    </w:rPr>
  </w:style>
  <w:style w:type="paragraph" w:customStyle="1" w:styleId="118">
    <w:name w:val="_Style 128"/>
    <w:basedOn w:val="3"/>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9">
    <w:name w:val="Char2"/>
    <w:basedOn w:val="1"/>
    <w:autoRedefine/>
    <w:qFormat/>
    <w:uiPriority w:val="0"/>
    <w:rPr>
      <w:rFonts w:ascii="Calibri" w:hAnsi="Calibri"/>
    </w:rPr>
  </w:style>
  <w:style w:type="paragraph" w:customStyle="1" w:styleId="120">
    <w:name w:val="_Style 87"/>
    <w:basedOn w:val="1"/>
    <w:autoRedefine/>
    <w:qFormat/>
    <w:uiPriority w:val="99"/>
    <w:pPr>
      <w:ind w:firstLine="420" w:firstLineChars="200"/>
    </w:pPr>
    <w:rPr>
      <w:rFonts w:ascii="Calibri" w:hAnsi="Calibri"/>
      <w:sz w:val="28"/>
      <w:szCs w:val="28"/>
    </w:rPr>
  </w:style>
  <w:style w:type="paragraph" w:customStyle="1" w:styleId="121">
    <w:name w:val="自定样式1"/>
    <w:basedOn w:val="1"/>
    <w:autoRedefine/>
    <w:qFormat/>
    <w:uiPriority w:val="0"/>
    <w:pPr>
      <w:suppressAutoHyphens/>
      <w:jc w:val="center"/>
    </w:pPr>
    <w:rPr>
      <w:rFonts w:ascii="宋体" w:hAnsi="宋体"/>
      <w:color w:val="000000"/>
      <w:sz w:val="18"/>
    </w:rPr>
  </w:style>
  <w:style w:type="paragraph" w:customStyle="1" w:styleId="122">
    <w:name w:val="_Style 8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
    <w:name w:val="Char"/>
    <w:basedOn w:val="1"/>
    <w:autoRedefine/>
    <w:qFormat/>
    <w:uiPriority w:val="0"/>
  </w:style>
  <w:style w:type="paragraph" w:customStyle="1" w:styleId="124">
    <w:name w:val="标题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5">
    <w:name w:val="列表段落1"/>
    <w:basedOn w:val="1"/>
    <w:autoRedefine/>
    <w:qFormat/>
    <w:uiPriority w:val="34"/>
    <w:pPr>
      <w:ind w:firstLine="420" w:firstLineChars="200"/>
    </w:pPr>
    <w:rPr>
      <w:rFonts w:ascii="Calibri" w:hAnsi="Calibri"/>
    </w:rPr>
  </w:style>
  <w:style w:type="paragraph" w:customStyle="1" w:styleId="126">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27">
    <w:name w:val="表体"/>
    <w:basedOn w:val="1"/>
    <w:next w:val="1"/>
    <w:autoRedefine/>
    <w:qFormat/>
    <w:uiPriority w:val="0"/>
    <w:pPr>
      <w:spacing w:line="0" w:lineRule="atLeast"/>
    </w:pPr>
    <w:rPr>
      <w:rFonts w:ascii="Calibri" w:hAnsi="Calibri"/>
      <w:b/>
      <w:snapToGrid w:val="0"/>
      <w:szCs w:val="20"/>
    </w:rPr>
  </w:style>
  <w:style w:type="paragraph" w:customStyle="1" w:styleId="12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2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30">
    <w:name w:val="Char Char1 Char Char"/>
    <w:basedOn w:val="15"/>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31">
    <w:name w:val="Char11"/>
    <w:basedOn w:val="1"/>
    <w:autoRedefine/>
    <w:qFormat/>
    <w:uiPriority w:val="0"/>
  </w:style>
  <w:style w:type="paragraph" w:customStyle="1" w:styleId="132">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33">
    <w:name w:val="样式 标题 3 + (中文) 黑体 小四 非加粗 段前: 7.8 磅 段后: 0 磅 行距: 固定值 20 磅"/>
    <w:basedOn w:val="5"/>
    <w:next w:val="1"/>
    <w:autoRedefine/>
    <w:qFormat/>
    <w:uiPriority w:val="0"/>
    <w:pPr>
      <w:spacing w:before="0" w:after="0" w:line="400" w:lineRule="exact"/>
    </w:pPr>
    <w:rPr>
      <w:rFonts w:eastAsia="黑体" w:cs="宋体"/>
      <w:b w:val="0"/>
      <w:bCs w:val="0"/>
      <w:sz w:val="24"/>
      <w:szCs w:val="20"/>
    </w:rPr>
  </w:style>
  <w:style w:type="paragraph" w:customStyle="1" w:styleId="134">
    <w:name w:val="_Style 86"/>
    <w:autoRedefine/>
    <w:qFormat/>
    <w:uiPriority w:val="0"/>
    <w:rPr>
      <w:rFonts w:ascii="Times New Roman" w:hAnsi="Times New Roman" w:eastAsia="宋体" w:cs="Times New Roman"/>
      <w:kern w:val="2"/>
      <w:sz w:val="21"/>
      <w:szCs w:val="24"/>
      <w:lang w:val="en-US" w:eastAsia="zh-CN" w:bidi="ar-SA"/>
    </w:rPr>
  </w:style>
  <w:style w:type="paragraph" w:customStyle="1" w:styleId="135">
    <w:name w:val="Char1"/>
    <w:basedOn w:val="1"/>
    <w:autoRedefine/>
    <w:qFormat/>
    <w:uiPriority w:val="0"/>
  </w:style>
  <w:style w:type="paragraph" w:customStyle="1" w:styleId="136">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37">
    <w:name w:val="Default"/>
    <w:autoRedefine/>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9">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14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41">
    <w:name w:val="正文文本 Char2"/>
    <w:autoRedefine/>
    <w:qFormat/>
    <w:uiPriority w:val="99"/>
    <w:rPr>
      <w:kern w:val="2"/>
      <w:sz w:val="21"/>
      <w:szCs w:val="24"/>
    </w:rPr>
  </w:style>
  <w:style w:type="character" w:customStyle="1" w:styleId="142">
    <w:name w:val="尾注文本 Char1"/>
    <w:autoRedefine/>
    <w:qFormat/>
    <w:uiPriority w:val="0"/>
    <w:rPr>
      <w:rFonts w:ascii="Arial" w:hAnsi="Arial" w:cs="Arial"/>
      <w:szCs w:val="24"/>
      <w:lang w:eastAsia="en-US"/>
    </w:rPr>
  </w:style>
  <w:style w:type="character" w:customStyle="1" w:styleId="143">
    <w:name w:val="脚注文本 Char"/>
    <w:autoRedefine/>
    <w:qFormat/>
    <w:uiPriority w:val="0"/>
    <w:rPr>
      <w:rFonts w:ascii="Arial" w:hAnsi="Arial" w:eastAsia="宋体" w:cs="Arial"/>
      <w:sz w:val="18"/>
      <w:szCs w:val="18"/>
      <w:lang w:eastAsia="en-US"/>
    </w:rPr>
  </w:style>
  <w:style w:type="character" w:customStyle="1" w:styleId="144">
    <w:name w:val="Char Char17"/>
    <w:autoRedefine/>
    <w:qFormat/>
    <w:uiPriority w:val="0"/>
    <w:rPr>
      <w:kern w:val="2"/>
      <w:sz w:val="26"/>
      <w:szCs w:val="24"/>
    </w:rPr>
  </w:style>
  <w:style w:type="character" w:customStyle="1" w:styleId="145">
    <w:name w:val="副标题 Char1"/>
    <w:autoRedefine/>
    <w:qFormat/>
    <w:uiPriority w:val="0"/>
    <w:rPr>
      <w:szCs w:val="24"/>
      <w:u w:val="single"/>
      <w:lang w:eastAsia="en-US"/>
    </w:rPr>
  </w:style>
  <w:style w:type="character" w:customStyle="1" w:styleId="146">
    <w:name w:val="标题 Char1"/>
    <w:autoRedefine/>
    <w:qFormat/>
    <w:uiPriority w:val="10"/>
    <w:rPr>
      <w:szCs w:val="24"/>
      <w:u w:val="single"/>
      <w:lang w:eastAsia="en-US"/>
    </w:rPr>
  </w:style>
  <w:style w:type="character" w:customStyle="1" w:styleId="147">
    <w:name w:val="Char Char24"/>
    <w:autoRedefine/>
    <w:qFormat/>
    <w:uiPriority w:val="0"/>
    <w:rPr>
      <w:b/>
      <w:bCs/>
      <w:kern w:val="44"/>
      <w:sz w:val="44"/>
      <w:szCs w:val="44"/>
    </w:rPr>
  </w:style>
  <w:style w:type="character" w:customStyle="1" w:styleId="148">
    <w:name w:val="批注主题 Char"/>
    <w:autoRedefine/>
    <w:qFormat/>
    <w:uiPriority w:val="0"/>
    <w:rPr>
      <w:rFonts w:ascii="宋体" w:hAnsi="宋体" w:eastAsia="宋体"/>
      <w:kern w:val="2"/>
      <w:sz w:val="24"/>
      <w:szCs w:val="28"/>
      <w:lang w:val="en-US" w:eastAsia="zh-CN" w:bidi="ar-SA"/>
    </w:rPr>
  </w:style>
  <w:style w:type="character" w:customStyle="1" w:styleId="149">
    <w:name w:val="引用 Char1"/>
    <w:link w:val="80"/>
    <w:autoRedefine/>
    <w:qFormat/>
    <w:uiPriority w:val="29"/>
    <w:rPr>
      <w:i/>
      <w:iCs/>
      <w:color w:val="000000"/>
      <w:kern w:val="2"/>
      <w:sz w:val="21"/>
    </w:rPr>
  </w:style>
  <w:style w:type="character" w:customStyle="1" w:styleId="150">
    <w:name w:val="Char Char23"/>
    <w:autoRedefine/>
    <w:qFormat/>
    <w:uiPriority w:val="0"/>
    <w:rPr>
      <w:rFonts w:ascii="Cambria" w:hAnsi="Cambria" w:eastAsia="宋体" w:cs="Times New Roman"/>
      <w:b/>
      <w:bCs/>
      <w:kern w:val="2"/>
      <w:sz w:val="32"/>
      <w:szCs w:val="32"/>
    </w:rPr>
  </w:style>
  <w:style w:type="character" w:customStyle="1" w:styleId="151">
    <w:name w:val="ITTHEADER2 Char"/>
    <w:autoRedefine/>
    <w:qFormat/>
    <w:uiPriority w:val="0"/>
    <w:rPr>
      <w:rFonts w:ascii="仿宋_GB2312" w:eastAsia="仿宋_GB2312" w:cs="MingLiU"/>
      <w:b/>
      <w:spacing w:val="1"/>
      <w:w w:val="99"/>
      <w:sz w:val="28"/>
      <w:szCs w:val="32"/>
      <w:lang w:val="en-US" w:eastAsia="zh-CN" w:bidi="ar-SA"/>
    </w:rPr>
  </w:style>
  <w:style w:type="character" w:customStyle="1" w:styleId="152">
    <w:name w:val="标题 9 Char1"/>
    <w:autoRedefine/>
    <w:qFormat/>
    <w:uiPriority w:val="0"/>
    <w:rPr>
      <w:rFonts w:ascii="Times New Roman" w:hAnsi="Times New Roman" w:eastAsia="仿宋_GB2312" w:cs="Times New Roman"/>
      <w:sz w:val="30"/>
      <w:szCs w:val="20"/>
    </w:rPr>
  </w:style>
  <w:style w:type="character" w:customStyle="1" w:styleId="153">
    <w:name w:val="正文文本 Char1"/>
    <w:autoRedefine/>
    <w:qFormat/>
    <w:uiPriority w:val="0"/>
    <w:rPr>
      <w:kern w:val="2"/>
      <w:sz w:val="21"/>
      <w:szCs w:val="22"/>
    </w:rPr>
  </w:style>
  <w:style w:type="character" w:customStyle="1" w:styleId="154">
    <w:name w:val="引用 Char2"/>
    <w:autoRedefine/>
    <w:qFormat/>
    <w:uiPriority w:val="99"/>
    <w:rPr>
      <w:i/>
      <w:iCs/>
      <w:color w:val="000000"/>
      <w:kern w:val="2"/>
      <w:sz w:val="21"/>
      <w:szCs w:val="24"/>
    </w:rPr>
  </w:style>
  <w:style w:type="character" w:customStyle="1" w:styleId="155">
    <w:name w:val="正文文本 Char3"/>
    <w:autoRedefine/>
    <w:semiHidden/>
    <w:qFormat/>
    <w:uiPriority w:val="99"/>
    <w:rPr>
      <w:rFonts w:ascii="Calibri" w:hAnsi="Calibri" w:eastAsia="宋体" w:cs="Times New Roman"/>
      <w:szCs w:val="24"/>
    </w:rPr>
  </w:style>
  <w:style w:type="character" w:customStyle="1" w:styleId="156">
    <w:name w:val="日期 字符"/>
    <w:link w:val="25"/>
    <w:autoRedefine/>
    <w:qFormat/>
    <w:uiPriority w:val="0"/>
    <w:rPr>
      <w:rFonts w:eastAsia="宋体"/>
      <w:kern w:val="2"/>
      <w:sz w:val="21"/>
      <w:szCs w:val="24"/>
      <w:lang w:val="en-US" w:eastAsia="zh-CN" w:bidi="ar-SA"/>
    </w:rPr>
  </w:style>
  <w:style w:type="character" w:customStyle="1" w:styleId="157">
    <w:name w:val="标题 2 Char"/>
    <w:autoRedefine/>
    <w:qFormat/>
    <w:uiPriority w:val="0"/>
    <w:rPr>
      <w:rFonts w:ascii="仿宋_GB2312" w:hAnsi="Calibri" w:eastAsia="仿宋_GB2312" w:cs="Times New Roman"/>
      <w:b/>
      <w:spacing w:val="1"/>
      <w:w w:val="99"/>
      <w:kern w:val="0"/>
      <w:sz w:val="28"/>
      <w:szCs w:val="32"/>
    </w:rPr>
  </w:style>
  <w:style w:type="character" w:customStyle="1" w:styleId="158">
    <w:name w:val="标题 7 Char"/>
    <w:autoRedefine/>
    <w:qFormat/>
    <w:uiPriority w:val="0"/>
    <w:rPr>
      <w:rFonts w:ascii="Calibri" w:hAnsi="Calibri" w:eastAsia="宋体" w:cs="Times New Roman"/>
      <w:b/>
      <w:bCs/>
      <w:sz w:val="24"/>
      <w:szCs w:val="24"/>
    </w:rPr>
  </w:style>
  <w:style w:type="character" w:customStyle="1" w:styleId="159">
    <w:name w:val="批注框文本 Char1"/>
    <w:autoRedefine/>
    <w:qFormat/>
    <w:uiPriority w:val="0"/>
    <w:rPr>
      <w:kern w:val="2"/>
      <w:sz w:val="18"/>
      <w:szCs w:val="18"/>
    </w:rPr>
  </w:style>
  <w:style w:type="character" w:customStyle="1" w:styleId="160">
    <w:name w:val="日期 Char1"/>
    <w:autoRedefine/>
    <w:qFormat/>
    <w:uiPriority w:val="0"/>
    <w:rPr>
      <w:kern w:val="2"/>
      <w:sz w:val="21"/>
      <w:szCs w:val="22"/>
    </w:rPr>
  </w:style>
  <w:style w:type="character" w:customStyle="1" w:styleId="161">
    <w:name w:val="_Style 171"/>
    <w:autoRedefine/>
    <w:qFormat/>
    <w:uiPriority w:val="0"/>
    <w:rPr>
      <w:b/>
      <w:bCs/>
      <w:i/>
      <w:iCs/>
      <w:color w:val="4F81BD"/>
    </w:rPr>
  </w:style>
  <w:style w:type="character" w:customStyle="1" w:styleId="162">
    <w:name w:val="Char Char22"/>
    <w:autoRedefine/>
    <w:qFormat/>
    <w:uiPriority w:val="0"/>
    <w:rPr>
      <w:b/>
      <w:bCs/>
      <w:kern w:val="2"/>
      <w:sz w:val="32"/>
      <w:szCs w:val="32"/>
    </w:rPr>
  </w:style>
  <w:style w:type="character" w:customStyle="1" w:styleId="163">
    <w:name w:val="标题 6 Char1"/>
    <w:autoRedefine/>
    <w:qFormat/>
    <w:uiPriority w:val="0"/>
    <w:rPr>
      <w:rFonts w:ascii="Times New Roman" w:hAnsi="Arial" w:eastAsia="仿宋_GB2312" w:cs="Times New Roman"/>
      <w:sz w:val="30"/>
      <w:szCs w:val="20"/>
    </w:rPr>
  </w:style>
  <w:style w:type="character" w:customStyle="1" w:styleId="164">
    <w:name w:val="标题5 Char Char"/>
    <w:link w:val="115"/>
    <w:autoRedefine/>
    <w:qFormat/>
    <w:uiPriority w:val="0"/>
    <w:rPr>
      <w:rFonts w:ascii="Arial" w:hAnsi="Arial"/>
      <w:b/>
      <w:bCs/>
      <w:sz w:val="24"/>
      <w:szCs w:val="32"/>
      <w:lang w:bidi="ar-SA"/>
    </w:rPr>
  </w:style>
  <w:style w:type="character" w:customStyle="1" w:styleId="165">
    <w:name w:val="正文文本缩进 Char1"/>
    <w:autoRedefine/>
    <w:qFormat/>
    <w:uiPriority w:val="0"/>
    <w:rPr>
      <w:kern w:val="2"/>
      <w:sz w:val="21"/>
      <w:szCs w:val="24"/>
    </w:rPr>
  </w:style>
  <w:style w:type="character" w:customStyle="1" w:styleId="166">
    <w:name w:val="标题 4 Char1"/>
    <w:autoRedefine/>
    <w:qFormat/>
    <w:uiPriority w:val="0"/>
    <w:rPr>
      <w:rFonts w:ascii="宋体" w:hAnsi="宋体" w:eastAsia="宋体" w:cs="宋体"/>
      <w:b/>
      <w:bCs/>
      <w:sz w:val="24"/>
      <w:szCs w:val="24"/>
    </w:rPr>
  </w:style>
  <w:style w:type="character" w:customStyle="1" w:styleId="167">
    <w:name w:val="尾注文本 Char"/>
    <w:autoRedefine/>
    <w:qFormat/>
    <w:uiPriority w:val="0"/>
    <w:rPr>
      <w:kern w:val="2"/>
      <w:sz w:val="21"/>
      <w:szCs w:val="24"/>
    </w:rPr>
  </w:style>
  <w:style w:type="character" w:customStyle="1" w:styleId="168">
    <w:name w:val="HTML 预设格式 字符"/>
    <w:link w:val="40"/>
    <w:autoRedefine/>
    <w:qFormat/>
    <w:uiPriority w:val="0"/>
    <w:rPr>
      <w:rFonts w:ascii="宋体" w:hAnsi="宋体" w:eastAsia="宋体" w:cs="宋体"/>
      <w:color w:val="000000"/>
      <w:sz w:val="24"/>
      <w:szCs w:val="24"/>
      <w:lang w:val="en-US" w:eastAsia="zh-CN" w:bidi="ar-SA"/>
    </w:rPr>
  </w:style>
  <w:style w:type="character" w:customStyle="1" w:styleId="169">
    <w:name w:val="尾注文本 Char2"/>
    <w:autoRedefine/>
    <w:semiHidden/>
    <w:qFormat/>
    <w:uiPriority w:val="99"/>
    <w:rPr>
      <w:rFonts w:ascii="Calibri" w:hAnsi="Calibri" w:eastAsia="宋体" w:cs="Times New Roman"/>
      <w:szCs w:val="24"/>
    </w:rPr>
  </w:style>
  <w:style w:type="character" w:customStyle="1" w:styleId="170">
    <w:name w:val="明显强调1"/>
    <w:autoRedefine/>
    <w:qFormat/>
    <w:uiPriority w:val="0"/>
    <w:rPr>
      <w:b/>
      <w:bCs/>
      <w:i/>
      <w:iCs/>
      <w:color w:val="4F81BD"/>
    </w:rPr>
  </w:style>
  <w:style w:type="character" w:customStyle="1" w:styleId="171">
    <w:name w:val="正文文本 Char"/>
    <w:autoRedefine/>
    <w:qFormat/>
    <w:uiPriority w:val="0"/>
    <w:rPr>
      <w:sz w:val="26"/>
      <w:szCs w:val="24"/>
    </w:rPr>
  </w:style>
  <w:style w:type="character" w:customStyle="1" w:styleId="172">
    <w:name w:val="脚注文本 Char2"/>
    <w:autoRedefine/>
    <w:semiHidden/>
    <w:qFormat/>
    <w:uiPriority w:val="99"/>
    <w:rPr>
      <w:rFonts w:ascii="Calibri" w:hAnsi="Calibri" w:eastAsia="宋体" w:cs="Times New Roman"/>
      <w:sz w:val="18"/>
      <w:szCs w:val="18"/>
    </w:rPr>
  </w:style>
  <w:style w:type="character" w:customStyle="1" w:styleId="173">
    <w:name w:val="正文文本 2 Char1"/>
    <w:autoRedefine/>
    <w:semiHidden/>
    <w:qFormat/>
    <w:uiPriority w:val="99"/>
    <w:rPr>
      <w:rFonts w:ascii="Calibri" w:hAnsi="Calibri" w:eastAsia="宋体" w:cs="Times New Roman"/>
      <w:szCs w:val="24"/>
    </w:rPr>
  </w:style>
  <w:style w:type="character" w:customStyle="1" w:styleId="174">
    <w:name w:val="_Style 248"/>
    <w:autoRedefine/>
    <w:qFormat/>
    <w:uiPriority w:val="0"/>
    <w:rPr>
      <w:b/>
      <w:bCs/>
      <w:smallCaps/>
      <w:spacing w:val="5"/>
    </w:rPr>
  </w:style>
  <w:style w:type="character" w:customStyle="1" w:styleId="175">
    <w:name w:val="明显引用 Char3"/>
    <w:autoRedefine/>
    <w:qFormat/>
    <w:uiPriority w:val="30"/>
    <w:rPr>
      <w:rFonts w:ascii="Calibri" w:hAnsi="Calibri" w:eastAsia="宋体" w:cs="Times New Roman"/>
      <w:b/>
      <w:bCs/>
      <w:i/>
      <w:iCs/>
      <w:color w:val="4F81BD"/>
      <w:szCs w:val="24"/>
    </w:rPr>
  </w:style>
  <w:style w:type="character" w:customStyle="1" w:styleId="176">
    <w:name w:val="_Style 254"/>
    <w:autoRedefine/>
    <w:qFormat/>
    <w:uiPriority w:val="0"/>
    <w:rPr>
      <w:b/>
      <w:bCs/>
      <w:smallCaps/>
      <w:color w:val="C0504D"/>
      <w:spacing w:val="5"/>
      <w:u w:val="single"/>
    </w:rPr>
  </w:style>
  <w:style w:type="character" w:customStyle="1" w:styleId="177">
    <w:name w:val="正文文本缩进 Char2"/>
    <w:autoRedefine/>
    <w:semiHidden/>
    <w:qFormat/>
    <w:uiPriority w:val="99"/>
    <w:rPr>
      <w:rFonts w:ascii="Calibri" w:hAnsi="Calibri" w:eastAsia="宋体" w:cs="Times New Roman"/>
      <w:szCs w:val="24"/>
    </w:rPr>
  </w:style>
  <w:style w:type="character" w:customStyle="1" w:styleId="178">
    <w:name w:val="标题 4 字符"/>
    <w:link w:val="6"/>
    <w:autoRedefine/>
    <w:qFormat/>
    <w:uiPriority w:val="0"/>
    <w:rPr>
      <w:rFonts w:ascii="宋体" w:hAnsi="宋体" w:eastAsia="宋体" w:cs="宋体"/>
      <w:b/>
      <w:bCs/>
      <w:sz w:val="24"/>
      <w:szCs w:val="24"/>
      <w:lang w:val="en-US" w:eastAsia="zh-CN" w:bidi="ar-SA"/>
    </w:rPr>
  </w:style>
  <w:style w:type="character" w:customStyle="1" w:styleId="179">
    <w:name w:val="正文文本缩进 3 Char"/>
    <w:autoRedefine/>
    <w:qFormat/>
    <w:uiPriority w:val="0"/>
    <w:rPr>
      <w:kern w:val="2"/>
      <w:sz w:val="16"/>
      <w:szCs w:val="16"/>
    </w:rPr>
  </w:style>
  <w:style w:type="character" w:customStyle="1" w:styleId="180">
    <w:name w:val="尾注文本 字符"/>
    <w:link w:val="27"/>
    <w:autoRedefine/>
    <w:qFormat/>
    <w:uiPriority w:val="0"/>
    <w:rPr>
      <w:rFonts w:ascii="Arial" w:hAnsi="Arial" w:eastAsia="宋体" w:cs="Arial"/>
      <w:szCs w:val="24"/>
      <w:lang w:val="en-US" w:eastAsia="en-US" w:bidi="ar-SA"/>
    </w:rPr>
  </w:style>
  <w:style w:type="character" w:customStyle="1" w:styleId="181">
    <w:name w:val="引用 Char3"/>
    <w:autoRedefine/>
    <w:qFormat/>
    <w:uiPriority w:val="29"/>
    <w:rPr>
      <w:rFonts w:ascii="Calibri" w:hAnsi="Calibri" w:eastAsia="宋体" w:cs="Times New Roman"/>
      <w:i/>
      <w:iCs/>
      <w:color w:val="000000"/>
      <w:szCs w:val="24"/>
    </w:rPr>
  </w:style>
  <w:style w:type="character" w:customStyle="1" w:styleId="182">
    <w:name w:val="Char Char32"/>
    <w:autoRedefine/>
    <w:qFormat/>
    <w:uiPriority w:val="0"/>
    <w:rPr>
      <w:rFonts w:ascii="仿宋_GB2312" w:eastAsia="仿宋_GB2312" w:cs="MingLiU"/>
      <w:b/>
      <w:spacing w:val="1"/>
      <w:w w:val="99"/>
      <w:sz w:val="28"/>
      <w:szCs w:val="32"/>
    </w:rPr>
  </w:style>
  <w:style w:type="character" w:customStyle="1" w:styleId="183">
    <w:name w:val="日期 Char"/>
    <w:autoRedefine/>
    <w:qFormat/>
    <w:uiPriority w:val="0"/>
    <w:rPr>
      <w:rFonts w:eastAsia="宋体"/>
      <w:szCs w:val="24"/>
    </w:rPr>
  </w:style>
  <w:style w:type="character" w:customStyle="1" w:styleId="184">
    <w:name w:val="页脚 Char"/>
    <w:autoRedefine/>
    <w:qFormat/>
    <w:uiPriority w:val="0"/>
    <w:rPr>
      <w:sz w:val="18"/>
      <w:szCs w:val="18"/>
    </w:rPr>
  </w:style>
  <w:style w:type="character" w:customStyle="1" w:styleId="185">
    <w:name w:val="style121"/>
    <w:autoRedefine/>
    <w:qFormat/>
    <w:uiPriority w:val="0"/>
    <w:rPr>
      <w:rFonts w:hint="eastAsia" w:ascii="宋体" w:hAnsi="宋体" w:eastAsia="宋体"/>
      <w:sz w:val="18"/>
      <w:szCs w:val="18"/>
    </w:rPr>
  </w:style>
  <w:style w:type="character" w:customStyle="1" w:styleId="186">
    <w:name w:val="ss16"/>
    <w:autoRedefine/>
    <w:qFormat/>
    <w:uiPriority w:val="0"/>
    <w:rPr>
      <w:rFonts w:hint="eastAsia" w:ascii="宋体" w:hAnsi="宋体" w:eastAsia="宋体"/>
      <w:color w:val="000000"/>
      <w:sz w:val="9"/>
      <w:szCs w:val="9"/>
    </w:rPr>
  </w:style>
  <w:style w:type="character" w:customStyle="1" w:styleId="187">
    <w:name w:val="textcontents"/>
    <w:autoRedefine/>
    <w:qFormat/>
    <w:uiPriority w:val="0"/>
    <w:rPr>
      <w:rFonts w:cs="Times New Roman"/>
    </w:rPr>
  </w:style>
  <w:style w:type="character" w:customStyle="1" w:styleId="188">
    <w:name w:val="14t1"/>
    <w:autoRedefine/>
    <w:qFormat/>
    <w:uiPriority w:val="0"/>
    <w:rPr>
      <w:rFonts w:hint="eastAsia" w:ascii="宋体" w:hAnsi="宋体" w:eastAsia="宋体"/>
      <w:sz w:val="11"/>
      <w:szCs w:val="11"/>
    </w:rPr>
  </w:style>
  <w:style w:type="character" w:customStyle="1" w:styleId="189">
    <w:name w:val="不明显参考1"/>
    <w:autoRedefine/>
    <w:qFormat/>
    <w:uiPriority w:val="0"/>
    <w:rPr>
      <w:smallCaps/>
      <w:color w:val="C0504D"/>
      <w:u w:val="single"/>
    </w:rPr>
  </w:style>
  <w:style w:type="character" w:customStyle="1" w:styleId="190">
    <w:name w:val="unnamed1"/>
    <w:basedOn w:val="47"/>
    <w:autoRedefine/>
    <w:qFormat/>
    <w:uiPriority w:val="0"/>
  </w:style>
  <w:style w:type="character" w:customStyle="1" w:styleId="191">
    <w:name w:val="批注主题 Char3"/>
    <w:autoRedefine/>
    <w:semiHidden/>
    <w:qFormat/>
    <w:uiPriority w:val="99"/>
    <w:rPr>
      <w:rFonts w:ascii="Calibri" w:hAnsi="Calibri" w:eastAsia="宋体" w:cs="Times New Roman"/>
      <w:b/>
      <w:bCs/>
      <w:szCs w:val="24"/>
    </w:rPr>
  </w:style>
  <w:style w:type="character" w:customStyle="1" w:styleId="192">
    <w:name w:val="标题 3 字符"/>
    <w:link w:val="5"/>
    <w:autoRedefine/>
    <w:qFormat/>
    <w:uiPriority w:val="0"/>
    <w:rPr>
      <w:rFonts w:eastAsia="宋体"/>
      <w:b/>
      <w:bCs/>
      <w:kern w:val="2"/>
      <w:sz w:val="32"/>
      <w:szCs w:val="32"/>
      <w:lang w:val="en-US" w:eastAsia="zh-CN" w:bidi="ar-SA"/>
    </w:rPr>
  </w:style>
  <w:style w:type="character" w:customStyle="1" w:styleId="193">
    <w:name w:val="标题 2 字符"/>
    <w:link w:val="4"/>
    <w:autoRedefine/>
    <w:qFormat/>
    <w:uiPriority w:val="0"/>
    <w:rPr>
      <w:rFonts w:ascii="Cambria" w:hAnsi="Cambria" w:eastAsia="宋体"/>
      <w:b/>
      <w:bCs/>
      <w:kern w:val="2"/>
      <w:sz w:val="32"/>
      <w:szCs w:val="32"/>
      <w:lang w:val="en-US" w:eastAsia="zh-CN" w:bidi="ar-SA"/>
    </w:rPr>
  </w:style>
  <w:style w:type="character" w:customStyle="1" w:styleId="194">
    <w:name w:val="标题 6 字符"/>
    <w:link w:val="8"/>
    <w:autoRedefine/>
    <w:qFormat/>
    <w:uiPriority w:val="0"/>
    <w:rPr>
      <w:rFonts w:hAnsi="Arial" w:eastAsia="仿宋_GB2312"/>
      <w:sz w:val="30"/>
      <w:lang w:val="en-US" w:eastAsia="zh-CN" w:bidi="ar-SA"/>
    </w:rPr>
  </w:style>
  <w:style w:type="character" w:customStyle="1" w:styleId="195">
    <w:name w:val="页脚 字符"/>
    <w:link w:val="29"/>
    <w:autoRedefine/>
    <w:qFormat/>
    <w:uiPriority w:val="0"/>
    <w:rPr>
      <w:rFonts w:eastAsia="宋体"/>
      <w:kern w:val="2"/>
      <w:sz w:val="18"/>
      <w:szCs w:val="18"/>
      <w:lang w:val="en-US" w:eastAsia="zh-CN" w:bidi="ar-SA"/>
    </w:rPr>
  </w:style>
  <w:style w:type="character" w:customStyle="1" w:styleId="196">
    <w:name w:val="引用 Char4"/>
    <w:link w:val="101"/>
    <w:autoRedefine/>
    <w:qFormat/>
    <w:uiPriority w:val="0"/>
    <w:rPr>
      <w:i/>
      <w:iCs/>
      <w:color w:val="000000"/>
      <w:kern w:val="2"/>
      <w:sz w:val="21"/>
      <w:szCs w:val="22"/>
      <w:lang w:bidi="ar-SA"/>
    </w:rPr>
  </w:style>
  <w:style w:type="character" w:customStyle="1" w:styleId="197">
    <w:name w:val="标题 9 字符"/>
    <w:link w:val="12"/>
    <w:autoRedefine/>
    <w:qFormat/>
    <w:uiPriority w:val="0"/>
    <w:rPr>
      <w:rFonts w:eastAsia="仿宋_GB2312"/>
      <w:sz w:val="30"/>
      <w:lang w:val="en-US" w:eastAsia="zh-CN" w:bidi="ar-SA"/>
    </w:rPr>
  </w:style>
  <w:style w:type="character" w:customStyle="1" w:styleId="198">
    <w:name w:val="标题 3 Char"/>
    <w:autoRedefine/>
    <w:qFormat/>
    <w:uiPriority w:val="0"/>
    <w:rPr>
      <w:rFonts w:ascii="仿宋_GB2312" w:hAnsi="Calibri" w:eastAsia="仿宋_GB2312" w:cs="Times New Roman"/>
      <w:b/>
      <w:kern w:val="0"/>
      <w:sz w:val="24"/>
      <w:szCs w:val="28"/>
    </w:rPr>
  </w:style>
  <w:style w:type="character" w:customStyle="1" w:styleId="199">
    <w:name w:val="批注文字 Char2"/>
    <w:autoRedefine/>
    <w:qFormat/>
    <w:uiPriority w:val="0"/>
    <w:rPr>
      <w:rFonts w:ascii="Calibri" w:hAnsi="Calibri" w:eastAsia="宋体" w:cs="Times New Roman"/>
      <w:szCs w:val="24"/>
    </w:rPr>
  </w:style>
  <w:style w:type="character" w:customStyle="1" w:styleId="200">
    <w:name w:val="normaltext1"/>
    <w:autoRedefine/>
    <w:qFormat/>
    <w:uiPriority w:val="0"/>
    <w:rPr>
      <w:rFonts w:hint="default" w:ascii="ˎ̥" w:hAnsi="ˎ̥"/>
      <w:sz w:val="9"/>
      <w:szCs w:val="9"/>
    </w:rPr>
  </w:style>
  <w:style w:type="character" w:customStyle="1" w:styleId="201">
    <w:name w:val="ca-141"/>
    <w:autoRedefine/>
    <w:qFormat/>
    <w:uiPriority w:val="0"/>
    <w:rPr>
      <w:rFonts w:hint="eastAsia" w:ascii="仿宋_GB2312" w:eastAsia="仿宋_GB2312"/>
      <w:sz w:val="21"/>
      <w:szCs w:val="21"/>
    </w:rPr>
  </w:style>
  <w:style w:type="character" w:customStyle="1" w:styleId="202">
    <w:name w:val="main_tdbg_7601"/>
    <w:autoRedefine/>
    <w:qFormat/>
    <w:uiPriority w:val="0"/>
    <w:rPr>
      <w:sz w:val="14"/>
      <w:szCs w:val="14"/>
    </w:rPr>
  </w:style>
  <w:style w:type="character" w:customStyle="1" w:styleId="203">
    <w:name w:val="文档结构图 字符"/>
    <w:link w:val="15"/>
    <w:autoRedefine/>
    <w:qFormat/>
    <w:uiPriority w:val="0"/>
    <w:rPr>
      <w:rFonts w:eastAsia="宋体"/>
      <w:kern w:val="2"/>
      <w:sz w:val="21"/>
      <w:szCs w:val="24"/>
      <w:lang w:val="en-US" w:eastAsia="zh-CN" w:bidi="ar-SA"/>
    </w:rPr>
  </w:style>
  <w:style w:type="character" w:customStyle="1" w:styleId="204">
    <w:name w:val="批注框文本 Char3"/>
    <w:autoRedefine/>
    <w:semiHidden/>
    <w:qFormat/>
    <w:uiPriority w:val="99"/>
    <w:rPr>
      <w:rFonts w:ascii="Calibri" w:hAnsi="Calibri" w:eastAsia="宋体" w:cs="Times New Roman"/>
      <w:sz w:val="18"/>
      <w:szCs w:val="18"/>
    </w:rPr>
  </w:style>
  <w:style w:type="character" w:customStyle="1" w:styleId="205">
    <w:name w:val="Char Char9"/>
    <w:autoRedefine/>
    <w:qFormat/>
    <w:locked/>
    <w:uiPriority w:val="0"/>
    <w:rPr>
      <w:rFonts w:ascii="仿宋_GB2312" w:eastAsia="仿宋_GB2312" w:cs="MingLiU"/>
      <w:b/>
      <w:sz w:val="24"/>
      <w:szCs w:val="28"/>
      <w:lang w:val="en-US" w:eastAsia="zh-CN" w:bidi="ar-SA"/>
    </w:rPr>
  </w:style>
  <w:style w:type="character" w:customStyle="1" w:styleId="206">
    <w:name w:val="title11"/>
    <w:autoRedefine/>
    <w:qFormat/>
    <w:uiPriority w:val="0"/>
    <w:rPr>
      <w:b/>
      <w:bCs/>
      <w:color w:val="FFFFFF"/>
      <w:sz w:val="11"/>
      <w:szCs w:val="11"/>
    </w:rPr>
  </w:style>
  <w:style w:type="character" w:customStyle="1" w:styleId="207">
    <w:name w:val="批注框文本 字符"/>
    <w:link w:val="28"/>
    <w:autoRedefine/>
    <w:qFormat/>
    <w:uiPriority w:val="0"/>
    <w:rPr>
      <w:rFonts w:eastAsia="宋体"/>
      <w:kern w:val="2"/>
      <w:sz w:val="18"/>
      <w:szCs w:val="18"/>
      <w:lang w:val="en-US" w:eastAsia="zh-CN" w:bidi="ar-SA"/>
    </w:rPr>
  </w:style>
  <w:style w:type="character" w:customStyle="1" w:styleId="208">
    <w:name w:val="标题 8 Char1"/>
    <w:autoRedefine/>
    <w:qFormat/>
    <w:uiPriority w:val="0"/>
    <w:rPr>
      <w:rFonts w:ascii="Times New Roman" w:hAnsi="Arial" w:eastAsia="仿宋_GB2312" w:cs="Times New Roman"/>
      <w:sz w:val="30"/>
      <w:szCs w:val="20"/>
    </w:rPr>
  </w:style>
  <w:style w:type="character" w:customStyle="1" w:styleId="209">
    <w:name w:val="标题 Char2"/>
    <w:autoRedefine/>
    <w:qFormat/>
    <w:uiPriority w:val="10"/>
    <w:rPr>
      <w:rFonts w:ascii="Cambria" w:hAnsi="Cambria" w:eastAsia="宋体" w:cs="Times New Roman"/>
      <w:b/>
      <w:bCs/>
      <w:sz w:val="32"/>
      <w:szCs w:val="32"/>
    </w:rPr>
  </w:style>
  <w:style w:type="character" w:customStyle="1" w:styleId="210">
    <w:name w:val="标题 字符"/>
    <w:link w:val="43"/>
    <w:autoRedefine/>
    <w:qFormat/>
    <w:uiPriority w:val="0"/>
    <w:rPr>
      <w:rFonts w:eastAsia="宋体"/>
      <w:szCs w:val="24"/>
      <w:u w:val="single"/>
      <w:lang w:val="en-US" w:eastAsia="en-US" w:bidi="ar-SA"/>
    </w:rPr>
  </w:style>
  <w:style w:type="character" w:customStyle="1" w:styleId="211">
    <w:name w:val="批注主题 Char1"/>
    <w:autoRedefine/>
    <w:qFormat/>
    <w:uiPriority w:val="0"/>
    <w:rPr>
      <w:b/>
      <w:bCs/>
      <w:kern w:val="2"/>
      <w:sz w:val="21"/>
      <w:szCs w:val="22"/>
    </w:rPr>
  </w:style>
  <w:style w:type="character" w:customStyle="1" w:styleId="212">
    <w:name w:val="副标题 Char"/>
    <w:autoRedefine/>
    <w:qFormat/>
    <w:uiPriority w:val="0"/>
    <w:rPr>
      <w:rFonts w:ascii="Cambria" w:hAnsi="Cambria" w:eastAsia="宋体" w:cs="Times New Roman"/>
      <w:b/>
      <w:bCs/>
      <w:kern w:val="28"/>
      <w:sz w:val="32"/>
      <w:szCs w:val="32"/>
    </w:rPr>
  </w:style>
  <w:style w:type="character" w:customStyle="1" w:styleId="213">
    <w:name w:val="正文文本 字符"/>
    <w:link w:val="2"/>
    <w:autoRedefine/>
    <w:qFormat/>
    <w:uiPriority w:val="0"/>
    <w:rPr>
      <w:rFonts w:eastAsia="宋体"/>
      <w:kern w:val="2"/>
      <w:sz w:val="21"/>
      <w:szCs w:val="24"/>
      <w:lang w:val="en-US" w:eastAsia="zh-CN" w:bidi="ar-SA"/>
    </w:rPr>
  </w:style>
  <w:style w:type="character" w:customStyle="1" w:styleId="214">
    <w:name w:val="纯文本 Char1"/>
    <w:autoRedefine/>
    <w:qFormat/>
    <w:uiPriority w:val="0"/>
    <w:rPr>
      <w:rFonts w:ascii="宋体" w:hAnsi="Courier New" w:cs="Courier New"/>
      <w:kern w:val="2"/>
      <w:sz w:val="21"/>
      <w:szCs w:val="21"/>
    </w:rPr>
  </w:style>
  <w:style w:type="character" w:customStyle="1" w:styleId="215">
    <w:name w:val="脚注文本 字符"/>
    <w:link w:val="34"/>
    <w:autoRedefine/>
    <w:qFormat/>
    <w:uiPriority w:val="0"/>
    <w:rPr>
      <w:rFonts w:ascii="Arial" w:hAnsi="Arial" w:eastAsia="宋体" w:cs="Arial"/>
      <w:sz w:val="18"/>
      <w:szCs w:val="18"/>
      <w:lang w:val="en-US" w:eastAsia="en-US" w:bidi="ar-SA"/>
    </w:rPr>
  </w:style>
  <w:style w:type="character" w:customStyle="1" w:styleId="216">
    <w:name w:val="标题 2 Char1"/>
    <w:autoRedefine/>
    <w:qFormat/>
    <w:uiPriority w:val="0"/>
    <w:rPr>
      <w:rFonts w:ascii="Cambria" w:hAnsi="Cambria" w:eastAsia="宋体" w:cs="Times New Roman"/>
      <w:b/>
      <w:bCs/>
      <w:kern w:val="2"/>
      <w:sz w:val="32"/>
      <w:szCs w:val="32"/>
    </w:rPr>
  </w:style>
  <w:style w:type="character" w:customStyle="1" w:styleId="217">
    <w:name w:val="脚注文本 Char1"/>
    <w:autoRedefine/>
    <w:qFormat/>
    <w:uiPriority w:val="0"/>
    <w:rPr>
      <w:rFonts w:ascii="Arial" w:hAnsi="Arial" w:cs="Arial"/>
      <w:sz w:val="18"/>
      <w:szCs w:val="18"/>
      <w:lang w:eastAsia="en-US"/>
    </w:rPr>
  </w:style>
  <w:style w:type="character" w:customStyle="1" w:styleId="218">
    <w:name w:val="HTML 预设格式 Char2"/>
    <w:autoRedefine/>
    <w:semiHidden/>
    <w:qFormat/>
    <w:uiPriority w:val="99"/>
    <w:rPr>
      <w:rFonts w:ascii="Courier New" w:hAnsi="Courier New" w:eastAsia="宋体" w:cs="Courier New"/>
      <w:sz w:val="20"/>
      <w:szCs w:val="20"/>
    </w:rPr>
  </w:style>
  <w:style w:type="character" w:customStyle="1" w:styleId="219">
    <w:name w:val="标题 8 Char"/>
    <w:autoRedefine/>
    <w:qFormat/>
    <w:uiPriority w:val="0"/>
    <w:rPr>
      <w:rFonts w:ascii="Arial" w:hAnsi="Arial" w:eastAsia="黑体" w:cs="Times New Roman"/>
      <w:sz w:val="24"/>
      <w:szCs w:val="24"/>
    </w:rPr>
  </w:style>
  <w:style w:type="character" w:customStyle="1" w:styleId="220">
    <w:name w:val="s3"/>
    <w:autoRedefine/>
    <w:qFormat/>
    <w:uiPriority w:val="0"/>
  </w:style>
  <w:style w:type="character" w:customStyle="1" w:styleId="221">
    <w:name w:val="标题 4 Char"/>
    <w:autoRedefine/>
    <w:qFormat/>
    <w:uiPriority w:val="0"/>
    <w:rPr>
      <w:rFonts w:ascii="仿宋_GB2312" w:hAnsi="Calibri" w:eastAsia="仿宋_GB2312" w:cs="Times New Roman"/>
      <w:b/>
      <w:kern w:val="0"/>
      <w:sz w:val="24"/>
      <w:szCs w:val="28"/>
    </w:rPr>
  </w:style>
  <w:style w:type="character" w:customStyle="1" w:styleId="222">
    <w:name w:val="正文文本缩进 2 Char"/>
    <w:autoRedefine/>
    <w:qFormat/>
    <w:uiPriority w:val="0"/>
    <w:rPr>
      <w:kern w:val="2"/>
      <w:sz w:val="21"/>
      <w:szCs w:val="24"/>
    </w:rPr>
  </w:style>
  <w:style w:type="character" w:customStyle="1" w:styleId="223">
    <w:name w:val="style21"/>
    <w:autoRedefine/>
    <w:qFormat/>
    <w:uiPriority w:val="0"/>
    <w:rPr>
      <w:b/>
      <w:bCs/>
      <w:sz w:val="28"/>
      <w:szCs w:val="28"/>
    </w:rPr>
  </w:style>
  <w:style w:type="character" w:customStyle="1" w:styleId="224">
    <w:name w:val="正文文本缩进 2 Char2"/>
    <w:autoRedefine/>
    <w:semiHidden/>
    <w:qFormat/>
    <w:uiPriority w:val="99"/>
    <w:rPr>
      <w:rFonts w:ascii="Calibri" w:hAnsi="Calibri" w:eastAsia="宋体" w:cs="Times New Roman"/>
      <w:szCs w:val="24"/>
    </w:rPr>
  </w:style>
  <w:style w:type="character" w:customStyle="1" w:styleId="225">
    <w:name w:val="ht1"/>
    <w:autoRedefine/>
    <w:qFormat/>
    <w:uiPriority w:val="0"/>
    <w:rPr>
      <w:rFonts w:ascii="黑体" w:eastAsia="黑体"/>
      <w:b/>
      <w:bCs/>
    </w:rPr>
  </w:style>
  <w:style w:type="character" w:customStyle="1" w:styleId="226">
    <w:name w:val="文档结构图 Char3"/>
    <w:autoRedefine/>
    <w:semiHidden/>
    <w:qFormat/>
    <w:uiPriority w:val="99"/>
    <w:rPr>
      <w:rFonts w:ascii="宋体" w:hAnsi="Calibri" w:eastAsia="宋体" w:cs="Times New Roman"/>
      <w:sz w:val="18"/>
      <w:szCs w:val="18"/>
    </w:rPr>
  </w:style>
  <w:style w:type="character" w:customStyle="1" w:styleId="227">
    <w:name w:val="书籍标题1"/>
    <w:autoRedefine/>
    <w:qFormat/>
    <w:uiPriority w:val="0"/>
    <w:rPr>
      <w:b/>
      <w:bCs/>
      <w:smallCaps/>
      <w:spacing w:val="5"/>
    </w:rPr>
  </w:style>
  <w:style w:type="character" w:customStyle="1" w:styleId="228">
    <w:name w:val="标题 7 Char1"/>
    <w:autoRedefine/>
    <w:qFormat/>
    <w:uiPriority w:val="0"/>
    <w:rPr>
      <w:rFonts w:ascii="Times New Roman" w:hAnsi="Times New Roman" w:eastAsia="仿宋_GB2312" w:cs="Times New Roman"/>
      <w:sz w:val="30"/>
      <w:szCs w:val="20"/>
    </w:rPr>
  </w:style>
  <w:style w:type="character" w:customStyle="1" w:styleId="229">
    <w:name w:val="明显引用 Char2"/>
    <w:autoRedefine/>
    <w:qFormat/>
    <w:uiPriority w:val="99"/>
    <w:rPr>
      <w:b/>
      <w:bCs/>
      <w:i/>
      <w:iCs/>
      <w:color w:val="4F81BD"/>
      <w:kern w:val="2"/>
      <w:sz w:val="21"/>
      <w:szCs w:val="24"/>
    </w:rPr>
  </w:style>
  <w:style w:type="character" w:customStyle="1" w:styleId="230">
    <w:name w:val="不明显强调1"/>
    <w:autoRedefine/>
    <w:qFormat/>
    <w:uiPriority w:val="0"/>
    <w:rPr>
      <w:i/>
      <w:iCs/>
      <w:color w:val="808080"/>
    </w:rPr>
  </w:style>
  <w:style w:type="character" w:customStyle="1" w:styleId="231">
    <w:name w:val="普通文字 Char Char2"/>
    <w:autoRedefine/>
    <w:qFormat/>
    <w:uiPriority w:val="0"/>
    <w:rPr>
      <w:rFonts w:ascii="宋体" w:hAnsi="Courier New"/>
      <w:kern w:val="2"/>
      <w:sz w:val="28"/>
      <w:szCs w:val="28"/>
    </w:rPr>
  </w:style>
  <w:style w:type="character" w:customStyle="1" w:styleId="232">
    <w:name w:val="标题 6 Char"/>
    <w:autoRedefine/>
    <w:qFormat/>
    <w:uiPriority w:val="0"/>
    <w:rPr>
      <w:rFonts w:ascii="Arial" w:hAnsi="Arial" w:eastAsia="黑体" w:cs="Times New Roman"/>
      <w:b/>
      <w:bCs/>
      <w:sz w:val="24"/>
      <w:szCs w:val="24"/>
    </w:rPr>
  </w:style>
  <w:style w:type="character" w:customStyle="1" w:styleId="233">
    <w:name w:val="l1"/>
    <w:basedOn w:val="47"/>
    <w:autoRedefine/>
    <w:qFormat/>
    <w:uiPriority w:val="0"/>
  </w:style>
  <w:style w:type="character" w:customStyle="1" w:styleId="234">
    <w:name w:val="未处理的提及1"/>
    <w:autoRedefine/>
    <w:unhideWhenUsed/>
    <w:qFormat/>
    <w:uiPriority w:val="99"/>
    <w:rPr>
      <w:color w:val="808080"/>
      <w:shd w:val="clear" w:color="auto" w:fill="E6E6E6"/>
    </w:rPr>
  </w:style>
  <w:style w:type="character" w:customStyle="1" w:styleId="235">
    <w:name w:val="页眉 字符"/>
    <w:link w:val="30"/>
    <w:autoRedefine/>
    <w:qFormat/>
    <w:uiPriority w:val="0"/>
    <w:rPr>
      <w:rFonts w:eastAsia="宋体"/>
      <w:kern w:val="2"/>
      <w:sz w:val="18"/>
      <w:szCs w:val="18"/>
      <w:lang w:val="en-US" w:eastAsia="zh-CN" w:bidi="ar-SA"/>
    </w:rPr>
  </w:style>
  <w:style w:type="character" w:customStyle="1" w:styleId="236">
    <w:name w:val="Char Char35"/>
    <w:autoRedefine/>
    <w:qFormat/>
    <w:uiPriority w:val="0"/>
    <w:rPr>
      <w:rFonts w:ascii="仿宋_GB2312" w:eastAsia="仿宋_GB2312" w:cs="MingLiU"/>
      <w:b/>
      <w:sz w:val="24"/>
      <w:szCs w:val="28"/>
    </w:rPr>
  </w:style>
  <w:style w:type="character" w:customStyle="1" w:styleId="237">
    <w:name w:val="Char Char11"/>
    <w:autoRedefine/>
    <w:qFormat/>
    <w:locked/>
    <w:uiPriority w:val="0"/>
    <w:rPr>
      <w:rFonts w:eastAsia="黑体"/>
      <w:kern w:val="2"/>
      <w:sz w:val="44"/>
      <w:szCs w:val="44"/>
      <w:lang w:val="en-US" w:eastAsia="zh-CN" w:bidi="ar-SA"/>
    </w:rPr>
  </w:style>
  <w:style w:type="character" w:customStyle="1" w:styleId="238">
    <w:name w:val="style31"/>
    <w:autoRedefine/>
    <w:qFormat/>
    <w:uiPriority w:val="0"/>
    <w:rPr>
      <w:sz w:val="10"/>
      <w:szCs w:val="10"/>
    </w:rPr>
  </w:style>
  <w:style w:type="character" w:customStyle="1" w:styleId="239">
    <w:name w:val="0d1471"/>
    <w:autoRedefine/>
    <w:qFormat/>
    <w:uiPriority w:val="0"/>
    <w:rPr>
      <w:color w:val="000000"/>
      <w:sz w:val="11"/>
      <w:szCs w:val="11"/>
      <w:u w:val="none"/>
    </w:rPr>
  </w:style>
  <w:style w:type="character" w:customStyle="1" w:styleId="240">
    <w:name w:val="标题 9 Char"/>
    <w:autoRedefine/>
    <w:qFormat/>
    <w:uiPriority w:val="0"/>
    <w:rPr>
      <w:rFonts w:ascii="Arial" w:hAnsi="Arial" w:eastAsia="黑体" w:cs="Times New Roman"/>
      <w:szCs w:val="21"/>
    </w:rPr>
  </w:style>
  <w:style w:type="character" w:customStyle="1" w:styleId="241">
    <w:name w:val="标题 3 Char1"/>
    <w:autoRedefine/>
    <w:qFormat/>
    <w:uiPriority w:val="0"/>
    <w:rPr>
      <w:rFonts w:ascii="Times New Roman" w:hAnsi="Times New Roman" w:eastAsia="宋体" w:cs="Times New Roman"/>
      <w:b/>
      <w:bCs/>
      <w:kern w:val="2"/>
      <w:sz w:val="32"/>
      <w:szCs w:val="32"/>
    </w:rPr>
  </w:style>
  <w:style w:type="character" w:customStyle="1" w:styleId="242">
    <w:name w:val="标题4 Char Char"/>
    <w:link w:val="86"/>
    <w:autoRedefine/>
    <w:qFormat/>
    <w:uiPriority w:val="0"/>
    <w:rPr>
      <w:rFonts w:ascii="Arial" w:hAnsi="Arial"/>
      <w:b/>
      <w:bCs/>
      <w:sz w:val="24"/>
      <w:szCs w:val="32"/>
      <w:lang w:bidi="ar-SA"/>
    </w:rPr>
  </w:style>
  <w:style w:type="character" w:customStyle="1" w:styleId="243">
    <w:name w:val="标题 5 Char1"/>
    <w:autoRedefine/>
    <w:qFormat/>
    <w:uiPriority w:val="0"/>
    <w:rPr>
      <w:rFonts w:ascii="宋体" w:hAnsi="宋体" w:eastAsia="宋体" w:cs="宋体"/>
      <w:b/>
      <w:bCs/>
      <w:sz w:val="20"/>
      <w:szCs w:val="20"/>
    </w:rPr>
  </w:style>
  <w:style w:type="character" w:customStyle="1" w:styleId="244">
    <w:name w:val="正文文本缩进 3 Char1"/>
    <w:autoRedefine/>
    <w:qFormat/>
    <w:uiPriority w:val="0"/>
    <w:rPr>
      <w:rFonts w:ascii="宋体" w:hAnsi="宋体"/>
      <w:kern w:val="2"/>
      <w:sz w:val="28"/>
      <w:szCs w:val="28"/>
    </w:rPr>
  </w:style>
  <w:style w:type="character" w:customStyle="1" w:styleId="245">
    <w:name w:val="Char Char33"/>
    <w:autoRedefine/>
    <w:qFormat/>
    <w:uiPriority w:val="0"/>
    <w:rPr>
      <w:rFonts w:ascii="仿宋_GB2312" w:eastAsia="仿宋_GB2312" w:cs="MingLiU"/>
      <w:b/>
      <w:sz w:val="24"/>
      <w:szCs w:val="28"/>
    </w:rPr>
  </w:style>
  <w:style w:type="character" w:customStyle="1" w:styleId="246">
    <w:name w:val="批注文字 Char1"/>
    <w:autoRedefine/>
    <w:qFormat/>
    <w:uiPriority w:val="99"/>
    <w:rPr>
      <w:rFonts w:ascii="Times New Roman" w:hAnsi="Times New Roman" w:eastAsia="宋体" w:cs="Times New Roman"/>
      <w:szCs w:val="24"/>
    </w:rPr>
  </w:style>
  <w:style w:type="character" w:customStyle="1" w:styleId="247">
    <w:name w:val="正文文本 3 Char1"/>
    <w:autoRedefine/>
    <w:qFormat/>
    <w:uiPriority w:val="0"/>
    <w:rPr>
      <w:kern w:val="2"/>
      <w:sz w:val="16"/>
      <w:szCs w:val="16"/>
    </w:rPr>
  </w:style>
  <w:style w:type="character" w:customStyle="1" w:styleId="248">
    <w:name w:val="页眉 Char"/>
    <w:autoRedefine/>
    <w:qFormat/>
    <w:uiPriority w:val="0"/>
    <w:rPr>
      <w:sz w:val="18"/>
      <w:szCs w:val="18"/>
    </w:rPr>
  </w:style>
  <w:style w:type="character" w:customStyle="1" w:styleId="249">
    <w:name w:val="明显引用 Char"/>
    <w:autoRedefine/>
    <w:qFormat/>
    <w:uiPriority w:val="0"/>
    <w:rPr>
      <w:rFonts w:ascii="Times New Roman" w:hAnsi="Times New Roman" w:eastAsia="宋体" w:cs="Times New Roman"/>
      <w:b/>
      <w:bCs/>
      <w:i/>
      <w:iCs/>
      <w:color w:val="4F81BD"/>
      <w:kern w:val="2"/>
      <w:sz w:val="21"/>
      <w:szCs w:val="24"/>
    </w:rPr>
  </w:style>
  <w:style w:type="character" w:customStyle="1" w:styleId="250">
    <w:name w:val="color_red1"/>
    <w:autoRedefine/>
    <w:qFormat/>
    <w:uiPriority w:val="0"/>
    <w:rPr>
      <w:color w:val="FA0004"/>
    </w:rPr>
  </w:style>
  <w:style w:type="character" w:customStyle="1" w:styleId="251">
    <w:name w:val="批注主题 Char2"/>
    <w:autoRedefine/>
    <w:qFormat/>
    <w:uiPriority w:val="99"/>
    <w:rPr>
      <w:b/>
      <w:bCs/>
      <w:kern w:val="2"/>
      <w:sz w:val="21"/>
      <w:szCs w:val="24"/>
    </w:rPr>
  </w:style>
  <w:style w:type="character" w:customStyle="1" w:styleId="252">
    <w:name w:val="Char Char34"/>
    <w:autoRedefine/>
    <w:qFormat/>
    <w:uiPriority w:val="0"/>
    <w:rPr>
      <w:rFonts w:ascii="仿宋_GB2312" w:eastAsia="仿宋_GB2312" w:cs="MingLiU"/>
      <w:b/>
      <w:spacing w:val="1"/>
      <w:w w:val="99"/>
      <w:sz w:val="28"/>
      <w:szCs w:val="32"/>
    </w:rPr>
  </w:style>
  <w:style w:type="character" w:customStyle="1" w:styleId="253">
    <w:name w:val="标题 1 Char"/>
    <w:autoRedefine/>
    <w:qFormat/>
    <w:uiPriority w:val="0"/>
    <w:rPr>
      <w:rFonts w:ascii="Times New Roman" w:hAnsi="Times New Roman" w:eastAsia="宋体" w:cs="Times New Roman"/>
      <w:b/>
      <w:bCs/>
      <w:kern w:val="44"/>
      <w:sz w:val="44"/>
      <w:szCs w:val="44"/>
    </w:rPr>
  </w:style>
  <w:style w:type="character" w:customStyle="1" w:styleId="254">
    <w:name w:val="docpro"/>
    <w:basedOn w:val="47"/>
    <w:autoRedefine/>
    <w:qFormat/>
    <w:uiPriority w:val="0"/>
  </w:style>
  <w:style w:type="character" w:customStyle="1" w:styleId="255">
    <w:name w:val="正文文本 3 Char"/>
    <w:autoRedefine/>
    <w:qFormat/>
    <w:uiPriority w:val="0"/>
    <w:rPr>
      <w:kern w:val="2"/>
      <w:sz w:val="16"/>
      <w:szCs w:val="16"/>
    </w:rPr>
  </w:style>
  <w:style w:type="character" w:customStyle="1" w:styleId="256">
    <w:name w:val="标题 5 Char"/>
    <w:autoRedefine/>
    <w:qFormat/>
    <w:uiPriority w:val="0"/>
    <w:rPr>
      <w:rFonts w:ascii="Calibri" w:hAnsi="Calibri" w:eastAsia="宋体" w:cs="Times New Roman"/>
      <w:b/>
      <w:bCs/>
      <w:sz w:val="28"/>
      <w:szCs w:val="28"/>
    </w:rPr>
  </w:style>
  <w:style w:type="character" w:customStyle="1" w:styleId="257">
    <w:name w:val="style161"/>
    <w:autoRedefine/>
    <w:qFormat/>
    <w:uiPriority w:val="0"/>
    <w:rPr>
      <w:b/>
      <w:bCs/>
      <w:color w:val="333333"/>
    </w:rPr>
  </w:style>
  <w:style w:type="character" w:customStyle="1" w:styleId="258">
    <w:name w:val="文档结构图 Char2"/>
    <w:autoRedefine/>
    <w:qFormat/>
    <w:uiPriority w:val="99"/>
    <w:rPr>
      <w:kern w:val="2"/>
      <w:sz w:val="21"/>
      <w:szCs w:val="24"/>
      <w:shd w:val="clear" w:color="auto" w:fill="000080"/>
    </w:rPr>
  </w:style>
  <w:style w:type="character" w:customStyle="1" w:styleId="259">
    <w:name w:val="页脚 Char1"/>
    <w:autoRedefine/>
    <w:semiHidden/>
    <w:qFormat/>
    <w:uiPriority w:val="99"/>
    <w:rPr>
      <w:kern w:val="2"/>
      <w:sz w:val="18"/>
      <w:szCs w:val="18"/>
    </w:rPr>
  </w:style>
  <w:style w:type="character" w:customStyle="1" w:styleId="260">
    <w:name w:val="日期 Char2"/>
    <w:autoRedefine/>
    <w:qFormat/>
    <w:uiPriority w:val="99"/>
    <w:rPr>
      <w:kern w:val="2"/>
      <w:sz w:val="21"/>
      <w:szCs w:val="24"/>
    </w:rPr>
  </w:style>
  <w:style w:type="character" w:customStyle="1" w:styleId="261">
    <w:name w:val="HTML 预设格式 Char"/>
    <w:autoRedefine/>
    <w:qFormat/>
    <w:uiPriority w:val="0"/>
    <w:rPr>
      <w:rFonts w:ascii="宋体" w:hAnsi="宋体" w:eastAsia="宋体" w:cs="宋体"/>
      <w:color w:val="000000"/>
      <w:sz w:val="24"/>
      <w:szCs w:val="24"/>
    </w:rPr>
  </w:style>
  <w:style w:type="character" w:customStyle="1" w:styleId="262">
    <w:name w:val="批注主题 字符"/>
    <w:link w:val="44"/>
    <w:autoRedefine/>
    <w:qFormat/>
    <w:uiPriority w:val="0"/>
    <w:rPr>
      <w:rFonts w:eastAsia="宋体"/>
      <w:b/>
      <w:bCs/>
      <w:kern w:val="2"/>
      <w:sz w:val="21"/>
      <w:szCs w:val="24"/>
      <w:lang w:val="en-US" w:eastAsia="zh-CN" w:bidi="ar-SA"/>
    </w:rPr>
  </w:style>
  <w:style w:type="character" w:customStyle="1" w:styleId="263">
    <w:name w:val="正文文本 2 字符"/>
    <w:link w:val="39"/>
    <w:autoRedefine/>
    <w:qFormat/>
    <w:uiPriority w:val="0"/>
    <w:rPr>
      <w:i/>
      <w:iCs/>
      <w:kern w:val="2"/>
      <w:sz w:val="26"/>
      <w:szCs w:val="24"/>
    </w:rPr>
  </w:style>
  <w:style w:type="character" w:customStyle="1" w:styleId="264">
    <w:name w:val="批注框文本 Char"/>
    <w:autoRedefine/>
    <w:qFormat/>
    <w:uiPriority w:val="0"/>
    <w:rPr>
      <w:sz w:val="18"/>
      <w:szCs w:val="18"/>
    </w:rPr>
  </w:style>
  <w:style w:type="character" w:customStyle="1" w:styleId="265">
    <w:name w:val="文档结构图 Char"/>
    <w:autoRedefine/>
    <w:qFormat/>
    <w:uiPriority w:val="0"/>
    <w:rPr>
      <w:rFonts w:ascii="宋体"/>
      <w:kern w:val="2"/>
      <w:sz w:val="18"/>
      <w:szCs w:val="18"/>
    </w:rPr>
  </w:style>
  <w:style w:type="character" w:customStyle="1" w:styleId="266">
    <w:name w:val="标题 8 字符"/>
    <w:link w:val="11"/>
    <w:autoRedefine/>
    <w:qFormat/>
    <w:uiPriority w:val="0"/>
    <w:rPr>
      <w:rFonts w:hAnsi="Arial" w:eastAsia="仿宋_GB2312"/>
      <w:sz w:val="30"/>
      <w:lang w:val="en-US" w:eastAsia="zh-CN" w:bidi="ar-SA"/>
    </w:rPr>
  </w:style>
  <w:style w:type="character" w:customStyle="1" w:styleId="267">
    <w:name w:val="正文文本缩进 3 字符"/>
    <w:link w:val="36"/>
    <w:autoRedefine/>
    <w:qFormat/>
    <w:uiPriority w:val="0"/>
    <w:rPr>
      <w:rFonts w:ascii="宋体" w:hAnsi="宋体" w:eastAsia="宋体"/>
      <w:kern w:val="2"/>
      <w:sz w:val="28"/>
      <w:szCs w:val="28"/>
      <w:lang w:val="en-US" w:eastAsia="zh-CN" w:bidi="ar-SA"/>
    </w:rPr>
  </w:style>
  <w:style w:type="character" w:customStyle="1" w:styleId="268">
    <w:name w:val="正文文本缩进 字符"/>
    <w:link w:val="18"/>
    <w:autoRedefine/>
    <w:qFormat/>
    <w:uiPriority w:val="0"/>
    <w:rPr>
      <w:rFonts w:eastAsia="宋体"/>
      <w:kern w:val="2"/>
      <w:sz w:val="21"/>
      <w:szCs w:val="24"/>
      <w:lang w:val="en-US" w:eastAsia="zh-CN" w:bidi="ar-SA"/>
    </w:rPr>
  </w:style>
  <w:style w:type="character" w:customStyle="1" w:styleId="269">
    <w:name w:val="_Style 196"/>
    <w:autoRedefine/>
    <w:qFormat/>
    <w:uiPriority w:val="0"/>
    <w:rPr>
      <w:i/>
      <w:iCs/>
      <w:color w:val="808080"/>
    </w:rPr>
  </w:style>
  <w:style w:type="character" w:customStyle="1" w:styleId="270">
    <w:name w:val="正文文本缩进 2 字符"/>
    <w:link w:val="26"/>
    <w:autoRedefine/>
    <w:qFormat/>
    <w:uiPriority w:val="0"/>
    <w:rPr>
      <w:rFonts w:eastAsia="宋体"/>
      <w:sz w:val="28"/>
      <w:szCs w:val="24"/>
      <w:lang w:val="en-US" w:eastAsia="zh-CN" w:bidi="ar-SA"/>
    </w:rPr>
  </w:style>
  <w:style w:type="character" w:customStyle="1" w:styleId="271">
    <w:name w:val="标题 7 字符"/>
    <w:link w:val="10"/>
    <w:autoRedefine/>
    <w:qFormat/>
    <w:uiPriority w:val="0"/>
    <w:rPr>
      <w:rFonts w:eastAsia="仿宋_GB2312"/>
      <w:sz w:val="30"/>
      <w:lang w:val="en-US" w:eastAsia="zh-CN" w:bidi="ar-SA"/>
    </w:rPr>
  </w:style>
  <w:style w:type="character" w:customStyle="1" w:styleId="272">
    <w:name w:val="Char Char13"/>
    <w:autoRedefine/>
    <w:qFormat/>
    <w:uiPriority w:val="0"/>
    <w:rPr>
      <w:kern w:val="2"/>
      <w:sz w:val="18"/>
      <w:szCs w:val="18"/>
    </w:rPr>
  </w:style>
  <w:style w:type="character" w:customStyle="1" w:styleId="273">
    <w:name w:val="正文文本缩进 2 Char1"/>
    <w:autoRedefine/>
    <w:qFormat/>
    <w:uiPriority w:val="0"/>
    <w:rPr>
      <w:sz w:val="28"/>
      <w:szCs w:val="24"/>
    </w:rPr>
  </w:style>
  <w:style w:type="character" w:customStyle="1" w:styleId="274">
    <w:name w:val="Char Char21"/>
    <w:autoRedefine/>
    <w:qFormat/>
    <w:uiPriority w:val="0"/>
    <w:rPr>
      <w:rFonts w:ascii="宋体" w:hAnsi="宋体" w:cs="宋体"/>
      <w:b/>
      <w:bCs/>
      <w:sz w:val="24"/>
      <w:szCs w:val="24"/>
    </w:rPr>
  </w:style>
  <w:style w:type="character" w:customStyle="1" w:styleId="275">
    <w:name w:val="文档结构图 Char1"/>
    <w:autoRedefine/>
    <w:qFormat/>
    <w:uiPriority w:val="0"/>
    <w:rPr>
      <w:rFonts w:ascii="宋体"/>
      <w:kern w:val="2"/>
      <w:sz w:val="18"/>
      <w:szCs w:val="18"/>
    </w:rPr>
  </w:style>
  <w:style w:type="character" w:customStyle="1" w:styleId="276">
    <w:name w:val="标题 Char"/>
    <w:autoRedefine/>
    <w:qFormat/>
    <w:uiPriority w:val="0"/>
    <w:rPr>
      <w:rFonts w:ascii="Cambria" w:hAnsi="Cambria" w:eastAsia="宋体" w:cs="Times New Roman"/>
      <w:b/>
      <w:bCs/>
      <w:kern w:val="2"/>
      <w:sz w:val="32"/>
      <w:szCs w:val="32"/>
    </w:rPr>
  </w:style>
  <w:style w:type="character" w:customStyle="1" w:styleId="277">
    <w:name w:val="_Style 275"/>
    <w:autoRedefine/>
    <w:qFormat/>
    <w:uiPriority w:val="0"/>
    <w:rPr>
      <w:smallCaps/>
      <w:color w:val="C0504D"/>
      <w:u w:val="single"/>
    </w:rPr>
  </w:style>
  <w:style w:type="character" w:customStyle="1" w:styleId="278">
    <w:name w:val="Char Char12"/>
    <w:autoRedefine/>
    <w:qFormat/>
    <w:uiPriority w:val="0"/>
    <w:rPr>
      <w:rFonts w:eastAsia="黑体"/>
      <w:kern w:val="2"/>
      <w:sz w:val="44"/>
      <w:szCs w:val="44"/>
      <w:lang w:val="en-US" w:eastAsia="zh-CN" w:bidi="ar-SA"/>
    </w:rPr>
  </w:style>
  <w:style w:type="character" w:customStyle="1" w:styleId="279">
    <w:name w:val="明显参考1"/>
    <w:autoRedefine/>
    <w:qFormat/>
    <w:uiPriority w:val="0"/>
    <w:rPr>
      <w:b/>
      <w:bCs/>
      <w:smallCaps/>
      <w:color w:val="C0504D"/>
      <w:spacing w:val="5"/>
      <w:u w:val="single"/>
    </w:rPr>
  </w:style>
  <w:style w:type="character" w:customStyle="1" w:styleId="280">
    <w:name w:val="Char Char36"/>
    <w:autoRedefine/>
    <w:qFormat/>
    <w:uiPriority w:val="0"/>
    <w:rPr>
      <w:rFonts w:ascii="仿宋_GB2312" w:eastAsia="仿宋_GB2312" w:cs="MingLiU"/>
      <w:b/>
      <w:sz w:val="24"/>
      <w:szCs w:val="28"/>
    </w:rPr>
  </w:style>
  <w:style w:type="character" w:customStyle="1" w:styleId="281">
    <w:name w:val="批注框文本 Char2"/>
    <w:autoRedefine/>
    <w:qFormat/>
    <w:uiPriority w:val="99"/>
    <w:rPr>
      <w:kern w:val="2"/>
      <w:sz w:val="18"/>
      <w:szCs w:val="18"/>
    </w:rPr>
  </w:style>
  <w:style w:type="character" w:customStyle="1" w:styleId="282">
    <w:name w:val="subhead1"/>
    <w:autoRedefine/>
    <w:qFormat/>
    <w:uiPriority w:val="0"/>
    <w:rPr>
      <w:rFonts w:hint="default" w:ascii="Tahoma" w:hAnsi="Tahoma" w:cs="Tahoma"/>
      <w:color w:val="000000"/>
      <w:sz w:val="18"/>
      <w:szCs w:val="18"/>
      <w:u w:val="none"/>
      <w:shd w:val="clear" w:color="auto" w:fill="FFFFFF"/>
    </w:rPr>
  </w:style>
  <w:style w:type="character" w:customStyle="1" w:styleId="283">
    <w:name w:val="正文文本缩进 3 Char2"/>
    <w:autoRedefine/>
    <w:semiHidden/>
    <w:qFormat/>
    <w:uiPriority w:val="99"/>
    <w:rPr>
      <w:rFonts w:ascii="Calibri" w:hAnsi="Calibri" w:eastAsia="宋体" w:cs="Times New Roman"/>
      <w:sz w:val="16"/>
      <w:szCs w:val="16"/>
    </w:rPr>
  </w:style>
  <w:style w:type="character" w:customStyle="1" w:styleId="284">
    <w:name w:val="纯文本 Char"/>
    <w:autoRedefine/>
    <w:qFormat/>
    <w:uiPriority w:val="0"/>
    <w:rPr>
      <w:rFonts w:ascii="宋体" w:hAnsi="Courier New"/>
      <w:sz w:val="28"/>
      <w:szCs w:val="28"/>
    </w:rPr>
  </w:style>
  <w:style w:type="character" w:customStyle="1" w:styleId="285">
    <w:name w:val="纯文本 Char2"/>
    <w:autoRedefine/>
    <w:semiHidden/>
    <w:qFormat/>
    <w:uiPriority w:val="99"/>
    <w:rPr>
      <w:rFonts w:ascii="宋体" w:hAnsi="Courier New" w:eastAsia="宋体" w:cs="Courier New"/>
      <w:szCs w:val="21"/>
    </w:rPr>
  </w:style>
  <w:style w:type="character" w:customStyle="1" w:styleId="286">
    <w:name w:val="页眉 Char1"/>
    <w:autoRedefine/>
    <w:semiHidden/>
    <w:qFormat/>
    <w:uiPriority w:val="99"/>
    <w:rPr>
      <w:kern w:val="2"/>
      <w:sz w:val="18"/>
      <w:szCs w:val="18"/>
    </w:rPr>
  </w:style>
  <w:style w:type="character" w:customStyle="1" w:styleId="287">
    <w:name w:val="Char Char14"/>
    <w:autoRedefine/>
    <w:qFormat/>
    <w:uiPriority w:val="0"/>
    <w:rPr>
      <w:kern w:val="2"/>
      <w:sz w:val="18"/>
      <w:szCs w:val="18"/>
    </w:rPr>
  </w:style>
  <w:style w:type="character" w:customStyle="1" w:styleId="288">
    <w:name w:val="批注文字 字符"/>
    <w:link w:val="16"/>
    <w:autoRedefine/>
    <w:qFormat/>
    <w:uiPriority w:val="99"/>
    <w:rPr>
      <w:rFonts w:eastAsia="宋体"/>
      <w:kern w:val="2"/>
      <w:sz w:val="21"/>
      <w:szCs w:val="24"/>
      <w:lang w:val="en-US" w:eastAsia="zh-CN" w:bidi="ar-SA"/>
    </w:rPr>
  </w:style>
  <w:style w:type="character" w:customStyle="1" w:styleId="289">
    <w:name w:val="批注文字 Char Char"/>
    <w:autoRedefine/>
    <w:qFormat/>
    <w:uiPriority w:val="0"/>
    <w:rPr>
      <w:rFonts w:ascii="宋体" w:hAnsi="Times New Roman" w:eastAsia="宋体" w:cs="Times New Roman"/>
      <w:sz w:val="28"/>
      <w:szCs w:val="20"/>
    </w:rPr>
  </w:style>
  <w:style w:type="character" w:customStyle="1" w:styleId="290">
    <w:name w:val="标题 1 Char1"/>
    <w:autoRedefine/>
    <w:qFormat/>
    <w:uiPriority w:val="0"/>
    <w:rPr>
      <w:rFonts w:ascii="Times New Roman" w:hAnsi="Times New Roman" w:eastAsia="宋体" w:cs="Times New Roman"/>
      <w:b/>
      <w:bCs/>
      <w:kern w:val="44"/>
      <w:sz w:val="44"/>
      <w:szCs w:val="44"/>
    </w:rPr>
  </w:style>
  <w:style w:type="character" w:customStyle="1" w:styleId="291">
    <w:name w:val="标题 5 字符"/>
    <w:link w:val="7"/>
    <w:autoRedefine/>
    <w:qFormat/>
    <w:uiPriority w:val="0"/>
    <w:rPr>
      <w:rFonts w:ascii="宋体" w:hAnsi="宋体" w:eastAsia="宋体" w:cs="宋体"/>
      <w:b/>
      <w:bCs/>
      <w:lang w:val="en-US" w:eastAsia="zh-CN" w:bidi="ar-SA"/>
    </w:rPr>
  </w:style>
  <w:style w:type="character" w:customStyle="1" w:styleId="292">
    <w:name w:val="手改 Char Char"/>
    <w:autoRedefine/>
    <w:qFormat/>
    <w:uiPriority w:val="0"/>
    <w:rPr>
      <w:kern w:val="2"/>
      <w:sz w:val="21"/>
      <w:szCs w:val="24"/>
    </w:rPr>
  </w:style>
  <w:style w:type="character" w:customStyle="1" w:styleId="293">
    <w:name w:val="标题 1 字符"/>
    <w:link w:val="3"/>
    <w:autoRedefine/>
    <w:qFormat/>
    <w:uiPriority w:val="0"/>
    <w:rPr>
      <w:rFonts w:eastAsia="宋体"/>
      <w:b/>
      <w:bCs/>
      <w:kern w:val="44"/>
      <w:sz w:val="44"/>
      <w:szCs w:val="44"/>
      <w:lang w:val="en-US" w:eastAsia="zh-CN" w:bidi="ar-SA"/>
    </w:rPr>
  </w:style>
  <w:style w:type="character" w:customStyle="1" w:styleId="294">
    <w:name w:val="intel3"/>
    <w:basedOn w:val="47"/>
    <w:autoRedefine/>
    <w:qFormat/>
    <w:uiPriority w:val="0"/>
  </w:style>
  <w:style w:type="character" w:customStyle="1" w:styleId="295">
    <w:name w:val="副标题 Char2"/>
    <w:autoRedefine/>
    <w:qFormat/>
    <w:uiPriority w:val="11"/>
    <w:rPr>
      <w:rFonts w:ascii="Cambria" w:hAnsi="Cambria" w:eastAsia="宋体" w:cs="Times New Roman"/>
      <w:b/>
      <w:bCs/>
      <w:kern w:val="28"/>
      <w:sz w:val="32"/>
      <w:szCs w:val="32"/>
    </w:rPr>
  </w:style>
  <w:style w:type="character" w:customStyle="1" w:styleId="296">
    <w:name w:val="明显引用 Char4"/>
    <w:link w:val="117"/>
    <w:autoRedefine/>
    <w:qFormat/>
    <w:uiPriority w:val="0"/>
    <w:rPr>
      <w:b/>
      <w:bCs/>
      <w:i/>
      <w:iCs/>
      <w:color w:val="4F81BD"/>
      <w:kern w:val="2"/>
      <w:sz w:val="21"/>
      <w:szCs w:val="22"/>
      <w:lang w:bidi="ar-SA"/>
    </w:rPr>
  </w:style>
  <w:style w:type="character" w:customStyle="1" w:styleId="297">
    <w:name w:val="明显引用 Char1"/>
    <w:link w:val="110"/>
    <w:autoRedefine/>
    <w:qFormat/>
    <w:uiPriority w:val="30"/>
    <w:rPr>
      <w:b/>
      <w:bCs/>
      <w:i/>
      <w:iCs/>
      <w:color w:val="4F81BD"/>
      <w:kern w:val="2"/>
      <w:sz w:val="21"/>
    </w:rPr>
  </w:style>
  <w:style w:type="character" w:customStyle="1" w:styleId="298">
    <w:name w:val="HTML 预设格式 Char1"/>
    <w:autoRedefine/>
    <w:qFormat/>
    <w:uiPriority w:val="0"/>
    <w:rPr>
      <w:rFonts w:ascii="宋体" w:hAnsi="宋体" w:cs="宋体"/>
      <w:color w:val="000000"/>
      <w:sz w:val="24"/>
      <w:szCs w:val="24"/>
    </w:rPr>
  </w:style>
  <w:style w:type="character" w:customStyle="1" w:styleId="299">
    <w:name w:val="引用 Char"/>
    <w:link w:val="68"/>
    <w:autoRedefine/>
    <w:qFormat/>
    <w:uiPriority w:val="0"/>
    <w:rPr>
      <w:rFonts w:ascii="Times New Roman" w:hAnsi="Times New Roman" w:eastAsia="宋体" w:cs="Times New Roman"/>
      <w:i/>
      <w:iCs/>
      <w:color w:val="000000"/>
      <w:kern w:val="2"/>
      <w:sz w:val="21"/>
      <w:szCs w:val="24"/>
    </w:rPr>
  </w:style>
  <w:style w:type="character" w:customStyle="1" w:styleId="300">
    <w:name w:val="副标题 字符"/>
    <w:link w:val="33"/>
    <w:autoRedefine/>
    <w:qFormat/>
    <w:uiPriority w:val="0"/>
    <w:rPr>
      <w:rFonts w:eastAsia="宋体"/>
      <w:szCs w:val="24"/>
      <w:u w:val="single"/>
      <w:lang w:val="en-US" w:eastAsia="en-US" w:bidi="ar-SA"/>
    </w:rPr>
  </w:style>
  <w:style w:type="character" w:customStyle="1" w:styleId="301">
    <w:name w:val="ITTHEADER1 Char"/>
    <w:autoRedefine/>
    <w:qFormat/>
    <w:uiPriority w:val="0"/>
    <w:rPr>
      <w:rFonts w:eastAsia="黑体"/>
      <w:kern w:val="2"/>
      <w:sz w:val="44"/>
      <w:szCs w:val="44"/>
      <w:lang w:val="en-US" w:eastAsia="zh-CN" w:bidi="ar-SA"/>
    </w:rPr>
  </w:style>
  <w:style w:type="character" w:customStyle="1" w:styleId="302">
    <w:name w:val="日期 Char3"/>
    <w:autoRedefine/>
    <w:semiHidden/>
    <w:qFormat/>
    <w:uiPriority w:val="99"/>
    <w:rPr>
      <w:rFonts w:ascii="Calibri" w:hAnsi="Calibri" w:eastAsia="宋体" w:cs="Times New Roman"/>
      <w:szCs w:val="24"/>
    </w:rPr>
  </w:style>
  <w:style w:type="character" w:customStyle="1" w:styleId="303">
    <w:name w:val="纯文本 字符"/>
    <w:link w:val="23"/>
    <w:autoRedefine/>
    <w:qFormat/>
    <w:uiPriority w:val="0"/>
    <w:rPr>
      <w:rFonts w:ascii="宋体" w:hAnsi="Courier New" w:eastAsia="宋体" w:cs="Courier New"/>
      <w:kern w:val="2"/>
      <w:sz w:val="21"/>
      <w:szCs w:val="21"/>
      <w:lang w:val="en-US" w:eastAsia="zh-CN" w:bidi="ar-SA"/>
    </w:rPr>
  </w:style>
  <w:style w:type="character" w:customStyle="1" w:styleId="304">
    <w:name w:val="批注文字 Char"/>
    <w:autoRedefine/>
    <w:qFormat/>
    <w:uiPriority w:val="0"/>
    <w:rPr>
      <w:rFonts w:ascii="Times New Roman" w:hAnsi="Times New Roman" w:eastAsia="宋体" w:cs="Times New Roman"/>
      <w:kern w:val="2"/>
      <w:sz w:val="21"/>
      <w:szCs w:val="24"/>
    </w:rPr>
  </w:style>
  <w:style w:type="character" w:customStyle="1" w:styleId="305">
    <w:name w:val="Section Char"/>
    <w:autoRedefine/>
    <w:qFormat/>
    <w:uiPriority w:val="0"/>
    <w:rPr>
      <w:rFonts w:ascii="仿宋_GB2312" w:eastAsia="仿宋_GB2312" w:cs="MingLiU"/>
      <w:b/>
      <w:sz w:val="24"/>
      <w:szCs w:val="28"/>
      <w:lang w:val="en-US" w:eastAsia="zh-CN" w:bidi="ar-SA"/>
    </w:rPr>
  </w:style>
  <w:style w:type="character" w:customStyle="1" w:styleId="306">
    <w:name w:val="正文文本 3 Char2"/>
    <w:autoRedefine/>
    <w:semiHidden/>
    <w:qFormat/>
    <w:uiPriority w:val="99"/>
    <w:rPr>
      <w:rFonts w:ascii="Calibri" w:hAnsi="Calibri" w:eastAsia="宋体" w:cs="Times New Roman"/>
      <w:sz w:val="16"/>
      <w:szCs w:val="16"/>
    </w:rPr>
  </w:style>
  <w:style w:type="character" w:customStyle="1" w:styleId="307">
    <w:name w:val="正文文本 3 字符"/>
    <w:link w:val="17"/>
    <w:autoRedefine/>
    <w:qFormat/>
    <w:uiPriority w:val="0"/>
    <w:rPr>
      <w:rFonts w:eastAsia="宋体"/>
      <w:kern w:val="2"/>
      <w:sz w:val="16"/>
      <w:szCs w:val="16"/>
      <w:lang w:val="en-US" w:eastAsia="zh-CN" w:bidi="ar-SA"/>
    </w:rPr>
  </w:style>
  <w:style w:type="character" w:customStyle="1" w:styleId="308">
    <w:name w:val="普通文字 Char Char1"/>
    <w:autoRedefine/>
    <w:qFormat/>
    <w:uiPriority w:val="0"/>
    <w:rPr>
      <w:rFonts w:ascii="宋体" w:hAnsi="Courier New"/>
      <w:kern w:val="2"/>
      <w:sz w:val="28"/>
      <w:szCs w:val="28"/>
    </w:rPr>
  </w:style>
  <w:style w:type="character" w:customStyle="1" w:styleId="309">
    <w:name w:val="正文文本缩进 Char"/>
    <w:autoRedefine/>
    <w:qFormat/>
    <w:uiPriority w:val="0"/>
    <w:rPr>
      <w:rFonts w:ascii="黑体" w:hAnsi="宋体" w:eastAsia="黑体"/>
      <w:color w:val="000000"/>
      <w:sz w:val="28"/>
      <w:szCs w:val="32"/>
    </w:rPr>
  </w:style>
  <w:style w:type="character" w:customStyle="1" w:styleId="310">
    <w:name w:val="font161"/>
    <w:autoRedefine/>
    <w:qFormat/>
    <w:uiPriority w:val="0"/>
    <w:rPr>
      <w:b/>
      <w:bCs/>
      <w:sz w:val="32"/>
      <w:szCs w:val="32"/>
    </w:rPr>
  </w:style>
  <w:style w:type="paragraph" w:customStyle="1" w:styleId="311">
    <w:name w:val="List Paragraph"/>
    <w:basedOn w:val="1"/>
    <w:autoRedefine/>
    <w:qFormat/>
    <w:uiPriority w:val="99"/>
    <w:pPr>
      <w:ind w:firstLine="420" w:firstLineChars="200"/>
    </w:pPr>
    <w:rPr>
      <w:sz w:val="28"/>
      <w:szCs w:val="28"/>
    </w:rPr>
  </w:style>
  <w:style w:type="paragraph" w:customStyle="1" w:styleId="312">
    <w:name w:val="Revision"/>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259</Pages>
  <Words>28116</Words>
  <Characters>160265</Characters>
  <Lines>1335</Lines>
  <Paragraphs>376</Paragraphs>
  <TotalTime>5</TotalTime>
  <ScaleCrop>false</ScaleCrop>
  <LinksUpToDate>false</LinksUpToDate>
  <CharactersWithSpaces>188005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2021-12-17T11:12:00Z</dcterms:created>
  <dc:creator>USER</dc:creator>
  <cp:lastModifiedBy>聚创</cp:lastModifiedBy>
  <cp:lastPrinted>2020-08-27T03:13:00Z</cp:lastPrinted>
  <dcterms:modified xsi:type="dcterms:W3CDTF">2024-01-19T05:09:09Z</dcterms:modified>
  <dc:title>第一卷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C124C4E0E0994F51AC98075E981CD541_13</vt:lpwstr>
  </property>
</Properties>
</file>